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0BAD" w14:textId="629DF26B" w:rsidR="005E74B2" w:rsidRPr="00AB5898" w:rsidRDefault="00FC08B7" w:rsidP="006D1A46">
      <w:pPr>
        <w:pStyle w:val="HHTitle2"/>
        <w:suppressAutoHyphens/>
        <w:rPr>
          <w:rFonts w:cs="Times New Roman"/>
          <w:szCs w:val="22"/>
        </w:rPr>
      </w:pPr>
      <w:r>
        <w:rPr>
          <w:rFonts w:cs="Times New Roman"/>
          <w:szCs w:val="22"/>
        </w:rPr>
        <w:t>ha</w:t>
      </w:r>
      <w:r w:rsidR="006A480F" w:rsidRPr="00AB5898">
        <w:rPr>
          <w:rFonts w:cs="Times New Roman"/>
          <w:szCs w:val="22"/>
        </w:rPr>
        <w:t xml:space="preserve">Pravidla </w:t>
      </w:r>
      <w:r w:rsidR="00B06479" w:rsidRPr="00AB5898">
        <w:rPr>
          <w:rFonts w:cs="Times New Roman"/>
          <w:szCs w:val="22"/>
        </w:rPr>
        <w:t>soutěže</w:t>
      </w:r>
      <w:r w:rsidR="006A480F" w:rsidRPr="00AB5898">
        <w:rPr>
          <w:rFonts w:cs="Times New Roman"/>
          <w:szCs w:val="22"/>
        </w:rPr>
        <w:t xml:space="preserve"> </w:t>
      </w:r>
    </w:p>
    <w:p w14:paraId="725D01EF" w14:textId="41F0AFEE" w:rsidR="006A480F" w:rsidRPr="00AB5898" w:rsidRDefault="006A480F" w:rsidP="006D1A46">
      <w:pPr>
        <w:pStyle w:val="HHTitle2"/>
        <w:suppressAutoHyphens/>
        <w:rPr>
          <w:rFonts w:cs="Times New Roman"/>
          <w:u w:val="single"/>
        </w:rPr>
      </w:pPr>
      <w:r w:rsidRPr="00AB5898">
        <w:rPr>
          <w:rFonts w:cs="Times New Roman"/>
          <w:szCs w:val="22"/>
        </w:rPr>
        <w:t>„</w:t>
      </w:r>
      <w:r w:rsidR="005E74B2" w:rsidRPr="00AB5898">
        <w:rPr>
          <w:rFonts w:cs="Times New Roman"/>
          <w:u w:val="single"/>
        </w:rPr>
        <w:t xml:space="preserve">VYHRAJTE </w:t>
      </w:r>
      <w:r w:rsidR="000F03F1" w:rsidRPr="00AB5898">
        <w:rPr>
          <w:rFonts w:cs="Times New Roman"/>
          <w:u w:val="single"/>
        </w:rPr>
        <w:t>POUKAZ NA KLINIKU KRÁSY</w:t>
      </w:r>
      <w:r w:rsidR="00764BEA" w:rsidRPr="00AB5898">
        <w:rPr>
          <w:rFonts w:cs="Times New Roman"/>
          <w:szCs w:val="22"/>
          <w:u w:val="single"/>
        </w:rPr>
        <w:t>!</w:t>
      </w:r>
      <w:r w:rsidR="00764BEA" w:rsidRPr="00AB5898">
        <w:rPr>
          <w:rFonts w:cs="Times New Roman"/>
          <w:szCs w:val="22"/>
        </w:rPr>
        <w:t>“</w:t>
      </w:r>
    </w:p>
    <w:p w14:paraId="75201EBD" w14:textId="77777777" w:rsidR="006A480F" w:rsidRPr="00AB5898" w:rsidRDefault="006A480F" w:rsidP="00FF030D">
      <w:pPr>
        <w:pStyle w:val="Nadpis1"/>
        <w:keepNext w:val="0"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 xml:space="preserve">základní parametry </w:t>
      </w:r>
      <w:r w:rsidR="007166D2" w:rsidRPr="00AB5898">
        <w:rPr>
          <w:rFonts w:cs="Times New Roman"/>
          <w:szCs w:val="22"/>
        </w:rPr>
        <w:t>soutěže</w:t>
      </w:r>
    </w:p>
    <w:p w14:paraId="6C482EAB" w14:textId="5990B99F" w:rsidR="00FF4527" w:rsidRPr="00AB5898" w:rsidRDefault="00FF4527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Předmětem tohoto dokumentu je úplná a jasná úprava pravidel („</w:t>
      </w:r>
      <w:r w:rsidRPr="00AB5898">
        <w:rPr>
          <w:rFonts w:cs="Times New Roman"/>
          <w:b/>
        </w:rPr>
        <w:t>Pravidla</w:t>
      </w:r>
      <w:r w:rsidRPr="00AB5898">
        <w:rPr>
          <w:rFonts w:cs="Times New Roman"/>
        </w:rPr>
        <w:t xml:space="preserve">“) soutěže </w:t>
      </w:r>
      <w:bookmarkStart w:id="0" w:name="_Hlk522279834"/>
      <w:r w:rsidRPr="00AB5898">
        <w:rPr>
          <w:rFonts w:cs="Times New Roman"/>
        </w:rPr>
        <w:t>„</w:t>
      </w:r>
      <w:r w:rsidR="00764BEA" w:rsidRPr="00AB5898">
        <w:rPr>
          <w:rFonts w:cs="Times New Roman"/>
          <w:b/>
          <w:u w:val="single"/>
        </w:rPr>
        <w:t xml:space="preserve">Vyhrajte </w:t>
      </w:r>
      <w:r w:rsidR="00A50701" w:rsidRPr="00AB5898">
        <w:rPr>
          <w:rFonts w:cs="Times New Roman"/>
          <w:b/>
          <w:u w:val="single"/>
        </w:rPr>
        <w:t>pouk</w:t>
      </w:r>
      <w:r w:rsidR="000F03F1" w:rsidRPr="00AB5898">
        <w:rPr>
          <w:rFonts w:cs="Times New Roman"/>
          <w:b/>
          <w:u w:val="single"/>
        </w:rPr>
        <w:t>az na kliniku krásy</w:t>
      </w:r>
      <w:r w:rsidR="00764BEA" w:rsidRPr="00AB5898">
        <w:rPr>
          <w:rFonts w:cs="Times New Roman"/>
          <w:b/>
          <w:u w:val="single"/>
        </w:rPr>
        <w:t>!</w:t>
      </w:r>
      <w:r w:rsidR="00764BEA" w:rsidRPr="00AB5898">
        <w:rPr>
          <w:rFonts w:cs="Times New Roman"/>
          <w:b/>
        </w:rPr>
        <w:t>“</w:t>
      </w:r>
      <w:r w:rsidRPr="00AB5898">
        <w:rPr>
          <w:rFonts w:cs="Times New Roman"/>
        </w:rPr>
        <w:t xml:space="preserve"> </w:t>
      </w:r>
      <w:bookmarkEnd w:id="0"/>
      <w:r w:rsidRPr="00AB5898">
        <w:rPr>
          <w:rFonts w:cs="Times New Roman"/>
        </w:rPr>
        <w:t>(„</w:t>
      </w:r>
      <w:r w:rsidRPr="00AB5898">
        <w:rPr>
          <w:rFonts w:cs="Times New Roman"/>
          <w:b/>
        </w:rPr>
        <w:t>Soutěž</w:t>
      </w:r>
      <w:r w:rsidRPr="00AB5898">
        <w:rPr>
          <w:rFonts w:cs="Times New Roman"/>
        </w:rPr>
        <w:t>“). Tato Pravidla jsou jediným dokumentem, který závazně upravuje pravidla Soutěže. Tato Pravidla mohou být pozměněna pouze formou písemných dodatků k tomuto dokumentu uveřejněných stejně jako tento dokument.</w:t>
      </w:r>
      <w:r w:rsidR="00A53FEA" w:rsidRPr="00AB5898">
        <w:rPr>
          <w:rFonts w:cs="Times New Roman"/>
        </w:rPr>
        <w:t xml:space="preserve"> Výňatky </w:t>
      </w:r>
      <w:r w:rsidR="001F0527" w:rsidRPr="00AB5898">
        <w:rPr>
          <w:rFonts w:cs="Times New Roman"/>
        </w:rPr>
        <w:t>z</w:t>
      </w:r>
      <w:r w:rsidR="00A53FEA" w:rsidRPr="00AB5898">
        <w:rPr>
          <w:rFonts w:cs="Times New Roman"/>
        </w:rPr>
        <w:t> těchto Pravidel nebo zkrácená verze těchto Pravidel uvedené v reklamních a</w:t>
      </w:r>
      <w:r w:rsidR="00AB01D9" w:rsidRPr="00AB5898">
        <w:rPr>
          <w:rFonts w:cs="Times New Roman"/>
        </w:rPr>
        <w:t> </w:t>
      </w:r>
      <w:r w:rsidR="00A53FEA" w:rsidRPr="00AB5898">
        <w:rPr>
          <w:rFonts w:cs="Times New Roman"/>
        </w:rPr>
        <w:t>propagačních materiálech mají pouze informativní charakter a nejsou právně závaznými pravidly Soutěže</w:t>
      </w:r>
      <w:r w:rsidR="00A71D4F" w:rsidRPr="00AB5898">
        <w:rPr>
          <w:rFonts w:cs="Times New Roman"/>
        </w:rPr>
        <w:t>.</w:t>
      </w:r>
    </w:p>
    <w:p w14:paraId="2833599F" w14:textId="50B3CD9F" w:rsidR="00FF4527" w:rsidRPr="00AB5898" w:rsidRDefault="00FF4527" w:rsidP="00FF030D">
      <w:pPr>
        <w:pStyle w:val="Clanek11"/>
        <w:widowControl/>
        <w:suppressAutoHyphens/>
        <w:rPr>
          <w:rFonts w:cs="Times New Roman"/>
          <w:szCs w:val="22"/>
        </w:rPr>
      </w:pPr>
      <w:bookmarkStart w:id="1" w:name="_Hlk115675811"/>
      <w:r w:rsidRPr="00AB5898">
        <w:rPr>
          <w:rFonts w:cs="Times New Roman"/>
          <w:szCs w:val="22"/>
        </w:rPr>
        <w:t xml:space="preserve">Pořadatelem Soutěže je </w:t>
      </w:r>
      <w:r w:rsidRPr="00AB5898">
        <w:rPr>
          <w:rFonts w:cs="Times New Roman"/>
        </w:rPr>
        <w:t>společnost</w:t>
      </w:r>
      <w:r w:rsidR="00266662" w:rsidRPr="00AB5898">
        <w:rPr>
          <w:rFonts w:cs="Times New Roman"/>
        </w:rPr>
        <w:t xml:space="preserve"> </w:t>
      </w:r>
      <w:proofErr w:type="spellStart"/>
      <w:r w:rsidR="00266662" w:rsidRPr="00AB5898">
        <w:rPr>
          <w:rFonts w:cs="Times New Roman"/>
        </w:rPr>
        <w:t>Haleon</w:t>
      </w:r>
      <w:proofErr w:type="spellEnd"/>
      <w:r w:rsidR="00266662" w:rsidRPr="00AB5898">
        <w:rPr>
          <w:rFonts w:cs="Times New Roman"/>
        </w:rPr>
        <w:t xml:space="preserve"> </w:t>
      </w:r>
      <w:r w:rsidR="00A23653" w:rsidRPr="00AB5898">
        <w:rPr>
          <w:rFonts w:cs="Times New Roman"/>
        </w:rPr>
        <w:t>Czech Republic s.r.o.</w:t>
      </w:r>
      <w:r w:rsidR="005711EA" w:rsidRPr="00AB5898">
        <w:rPr>
          <w:rFonts w:cs="Times New Roman"/>
        </w:rPr>
        <w:t xml:space="preserve">, IČO: </w:t>
      </w:r>
      <w:r w:rsidR="00A23653" w:rsidRPr="00AB5898">
        <w:rPr>
          <w:rFonts w:cs="Times New Roman"/>
        </w:rPr>
        <w:t>036 55 067</w:t>
      </w:r>
      <w:r w:rsidR="005711EA" w:rsidRPr="00AB5898">
        <w:rPr>
          <w:rFonts w:cs="Times New Roman"/>
        </w:rPr>
        <w:t>, s</w:t>
      </w:r>
      <w:r w:rsidR="00FB70C2" w:rsidRPr="00AB5898">
        <w:rPr>
          <w:rFonts w:cs="Times New Roman"/>
        </w:rPr>
        <w:t>e</w:t>
      </w:r>
      <w:r w:rsidR="005711EA" w:rsidRPr="00AB5898">
        <w:rPr>
          <w:rFonts w:cs="Times New Roman"/>
        </w:rPr>
        <w:t xml:space="preserve"> sídl</w:t>
      </w:r>
      <w:r w:rsidR="00FB70C2" w:rsidRPr="00AB5898">
        <w:rPr>
          <w:rFonts w:cs="Times New Roman"/>
        </w:rPr>
        <w:t>e</w:t>
      </w:r>
      <w:r w:rsidR="005711EA" w:rsidRPr="00AB5898">
        <w:rPr>
          <w:rFonts w:cs="Times New Roman"/>
        </w:rPr>
        <w:t xml:space="preserve">m </w:t>
      </w:r>
      <w:r w:rsidR="00A23653" w:rsidRPr="00AB5898">
        <w:rPr>
          <w:rFonts w:cs="Times New Roman"/>
        </w:rPr>
        <w:t>Hvězdova 1734/2c, Nusle, 140 00 Praha 4</w:t>
      </w:r>
      <w:r w:rsidRPr="00AB5898">
        <w:rPr>
          <w:rFonts w:cs="Times New Roman"/>
        </w:rPr>
        <w:t>, zapsaná v</w:t>
      </w:r>
      <w:r w:rsidR="00882255" w:rsidRPr="00AB5898">
        <w:rPr>
          <w:rFonts w:cs="Times New Roman"/>
        </w:rPr>
        <w:t> </w:t>
      </w:r>
      <w:r w:rsidRPr="00AB5898">
        <w:rPr>
          <w:rFonts w:cs="Times New Roman"/>
        </w:rPr>
        <w:t xml:space="preserve">obchodním rejstříku vedeném u </w:t>
      </w:r>
      <w:r w:rsidR="00A23653" w:rsidRPr="00AB5898">
        <w:rPr>
          <w:rFonts w:cs="Times New Roman"/>
        </w:rPr>
        <w:t>Městského soudu v Praze</w:t>
      </w:r>
      <w:r w:rsidRPr="00AB5898">
        <w:rPr>
          <w:rFonts w:cs="Times New Roman"/>
        </w:rPr>
        <w:t xml:space="preserve">, oddíl </w:t>
      </w:r>
      <w:r w:rsidR="00A23653" w:rsidRPr="00AB5898">
        <w:rPr>
          <w:rFonts w:cs="Times New Roman"/>
        </w:rPr>
        <w:t>C</w:t>
      </w:r>
      <w:r w:rsidRPr="00AB5898">
        <w:rPr>
          <w:rFonts w:cs="Times New Roman"/>
        </w:rPr>
        <w:t xml:space="preserve">, vložka </w:t>
      </w:r>
      <w:r w:rsidR="00A23653" w:rsidRPr="00AB5898">
        <w:rPr>
          <w:rFonts w:cs="Times New Roman"/>
        </w:rPr>
        <w:t>235686</w:t>
      </w:r>
      <w:r w:rsidRPr="00AB5898">
        <w:rPr>
          <w:rFonts w:cs="Times New Roman"/>
        </w:rPr>
        <w:t xml:space="preserve"> </w:t>
      </w:r>
      <w:r w:rsidRPr="00AB5898">
        <w:rPr>
          <w:rFonts w:cs="Times New Roman"/>
          <w:szCs w:val="22"/>
        </w:rPr>
        <w:t>(„</w:t>
      </w:r>
      <w:r w:rsidRPr="00AB5898">
        <w:rPr>
          <w:rFonts w:cs="Times New Roman"/>
          <w:b/>
          <w:szCs w:val="22"/>
        </w:rPr>
        <w:t>Pořadatel</w:t>
      </w:r>
      <w:r w:rsidRPr="00AB5898">
        <w:rPr>
          <w:rFonts w:cs="Times New Roman"/>
          <w:szCs w:val="22"/>
        </w:rPr>
        <w:t>“).</w:t>
      </w:r>
    </w:p>
    <w:bookmarkEnd w:id="1"/>
    <w:p w14:paraId="5501FA35" w14:textId="77777777" w:rsidR="00FF4527" w:rsidRPr="00AB5898" w:rsidRDefault="00FF4527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  <w:szCs w:val="22"/>
        </w:rPr>
        <w:t>Organizátor</w:t>
      </w:r>
      <w:r w:rsidRPr="00AB5898">
        <w:rPr>
          <w:rFonts w:cs="Times New Roman"/>
        </w:rPr>
        <w:t xml:space="preserve">em Soutěže je </w:t>
      </w:r>
      <w:r w:rsidR="005E3136" w:rsidRPr="00AB5898">
        <w:rPr>
          <w:rFonts w:cs="Times New Roman"/>
        </w:rPr>
        <w:t>společnost</w:t>
      </w:r>
      <w:r w:rsidRPr="00AB5898">
        <w:rPr>
          <w:rFonts w:cs="Times New Roman"/>
        </w:rPr>
        <w:t xml:space="preserve"> </w:t>
      </w:r>
      <w:r w:rsidR="00FB70C2" w:rsidRPr="00AB5898">
        <w:rPr>
          <w:rFonts w:cs="Times New Roman"/>
        </w:rPr>
        <w:t>Promo Partner s.r.o., IČO: 248 23 945</w:t>
      </w:r>
      <w:r w:rsidRPr="00AB5898">
        <w:rPr>
          <w:rFonts w:cs="Times New Roman"/>
        </w:rPr>
        <w:t xml:space="preserve">, se sídlem </w:t>
      </w:r>
      <w:r w:rsidR="00FB70C2" w:rsidRPr="00AB5898">
        <w:rPr>
          <w:rFonts w:cs="Times New Roman"/>
        </w:rPr>
        <w:t xml:space="preserve">Kašparovo náměstí 2271/5, </w:t>
      </w:r>
      <w:r w:rsidR="00FB70C2" w:rsidRPr="00AB5898">
        <w:rPr>
          <w:rFonts w:cs="Times New Roman"/>
          <w:szCs w:val="22"/>
        </w:rPr>
        <w:t>180</w:t>
      </w:r>
      <w:r w:rsidR="00156030" w:rsidRPr="00AB5898">
        <w:rPr>
          <w:rFonts w:cs="Times New Roman"/>
          <w:szCs w:val="22"/>
        </w:rPr>
        <w:t xml:space="preserve"> </w:t>
      </w:r>
      <w:r w:rsidR="00FB70C2" w:rsidRPr="00AB5898">
        <w:rPr>
          <w:rFonts w:cs="Times New Roman"/>
          <w:szCs w:val="22"/>
        </w:rPr>
        <w:t>00 Praha 8 – Libeň, Česká republika</w:t>
      </w:r>
      <w:r w:rsidRPr="00AB5898">
        <w:rPr>
          <w:rFonts w:cs="Times New Roman"/>
        </w:rPr>
        <w:t>, zapsaná v obchodním rejstříku vedeném M</w:t>
      </w:r>
      <w:r w:rsidR="00923FB6" w:rsidRPr="00AB5898">
        <w:rPr>
          <w:rFonts w:cs="Times New Roman"/>
        </w:rPr>
        <w:t>ěstským soudem v Praze, oddíl C</w:t>
      </w:r>
      <w:r w:rsidRPr="00AB5898">
        <w:rPr>
          <w:rFonts w:cs="Times New Roman"/>
        </w:rPr>
        <w:t xml:space="preserve">, vložka </w:t>
      </w:r>
      <w:r w:rsidR="00FB70C2" w:rsidRPr="00AB5898">
        <w:rPr>
          <w:rFonts w:cs="Times New Roman"/>
          <w:szCs w:val="22"/>
        </w:rPr>
        <w:t>177691</w:t>
      </w:r>
      <w:r w:rsidRPr="00AB5898">
        <w:rPr>
          <w:rFonts w:cs="Times New Roman"/>
        </w:rPr>
        <w:t xml:space="preserve"> („</w:t>
      </w:r>
      <w:r w:rsidRPr="00AB5898">
        <w:rPr>
          <w:rFonts w:cs="Times New Roman"/>
          <w:b/>
        </w:rPr>
        <w:t>Organizátor</w:t>
      </w:r>
      <w:r w:rsidRPr="00AB5898">
        <w:rPr>
          <w:rFonts w:cs="Times New Roman"/>
        </w:rPr>
        <w:t>“).</w:t>
      </w:r>
    </w:p>
    <w:p w14:paraId="47E8AE1A" w14:textId="77777777" w:rsidR="005929B7" w:rsidRPr="00AB5898" w:rsidRDefault="006B3943" w:rsidP="00FF030D">
      <w:pPr>
        <w:pStyle w:val="Nadpis1"/>
        <w:keepNext w:val="0"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>doba</w:t>
      </w:r>
      <w:r w:rsidR="005929B7" w:rsidRPr="00AB5898">
        <w:rPr>
          <w:rFonts w:cs="Times New Roman"/>
          <w:szCs w:val="22"/>
        </w:rPr>
        <w:t xml:space="preserve"> a místo konání soutěže</w:t>
      </w:r>
    </w:p>
    <w:p w14:paraId="446BF609" w14:textId="67DE4461" w:rsidR="004B298B" w:rsidRDefault="004B298B" w:rsidP="00FF030D">
      <w:pPr>
        <w:pStyle w:val="Clanek11"/>
        <w:widowControl/>
        <w:suppressAutoHyphens/>
        <w:rPr>
          <w:rFonts w:cs="Times New Roman"/>
        </w:rPr>
      </w:pPr>
      <w:bookmarkStart w:id="2" w:name="_Hlk115675939"/>
      <w:r w:rsidRPr="00AB5898">
        <w:rPr>
          <w:rFonts w:cs="Times New Roman"/>
          <w:szCs w:val="22"/>
        </w:rPr>
        <w:t xml:space="preserve">Soutěž bude probíhat od </w:t>
      </w:r>
      <w:r w:rsidR="000F03F1" w:rsidRPr="00AB5898">
        <w:rPr>
          <w:rFonts w:cs="Times New Roman"/>
          <w:szCs w:val="22"/>
        </w:rPr>
        <w:t>1</w:t>
      </w:r>
      <w:r w:rsidR="00255B05" w:rsidRPr="00AB5898">
        <w:rPr>
          <w:rFonts w:cs="Times New Roman"/>
        </w:rPr>
        <w:t>.</w:t>
      </w:r>
      <w:r w:rsidR="005E74B2" w:rsidRPr="00AB5898">
        <w:rPr>
          <w:rFonts w:cs="Times New Roman"/>
        </w:rPr>
        <w:t xml:space="preserve"> </w:t>
      </w:r>
      <w:r w:rsidR="000F03F1" w:rsidRPr="00AB5898">
        <w:rPr>
          <w:rFonts w:cs="Times New Roman"/>
        </w:rPr>
        <w:t>3</w:t>
      </w:r>
      <w:r w:rsidR="005E74B2" w:rsidRPr="00AB5898">
        <w:rPr>
          <w:rFonts w:cs="Times New Roman"/>
        </w:rPr>
        <w:t>.</w:t>
      </w:r>
      <w:r w:rsidR="00255B05" w:rsidRPr="00AB5898">
        <w:rPr>
          <w:rFonts w:cs="Times New Roman"/>
        </w:rPr>
        <w:t xml:space="preserve"> 202</w:t>
      </w:r>
      <w:r w:rsidR="00A50701" w:rsidRPr="00AB5898">
        <w:rPr>
          <w:rFonts w:cs="Times New Roman"/>
        </w:rPr>
        <w:t>5</w:t>
      </w:r>
      <w:r w:rsidRPr="00AB5898">
        <w:rPr>
          <w:rFonts w:cs="Times New Roman"/>
          <w:szCs w:val="22"/>
        </w:rPr>
        <w:t xml:space="preserve"> 00:00</w:t>
      </w:r>
      <w:r w:rsidR="007D3D9E" w:rsidRPr="00AB5898">
        <w:rPr>
          <w:rFonts w:cs="Times New Roman"/>
          <w:szCs w:val="22"/>
        </w:rPr>
        <w:t>:00</w:t>
      </w:r>
      <w:r w:rsidRPr="00AB5898">
        <w:rPr>
          <w:rFonts w:cs="Times New Roman"/>
          <w:szCs w:val="22"/>
        </w:rPr>
        <w:t xml:space="preserve"> hod. do </w:t>
      </w:r>
      <w:r w:rsidR="000F03F1" w:rsidRPr="00AB5898">
        <w:rPr>
          <w:rFonts w:cs="Times New Roman"/>
          <w:szCs w:val="22"/>
        </w:rPr>
        <w:t>31</w:t>
      </w:r>
      <w:r w:rsidR="00764BEA" w:rsidRPr="00AB5898">
        <w:rPr>
          <w:rFonts w:cs="Times New Roman"/>
          <w:szCs w:val="22"/>
        </w:rPr>
        <w:t xml:space="preserve">. </w:t>
      </w:r>
      <w:r w:rsidR="000F03F1" w:rsidRPr="00AB5898">
        <w:rPr>
          <w:rFonts w:cs="Times New Roman"/>
          <w:szCs w:val="22"/>
        </w:rPr>
        <w:t>3</w:t>
      </w:r>
      <w:r w:rsidR="00255B05" w:rsidRPr="00AB5898">
        <w:rPr>
          <w:rFonts w:cs="Times New Roman"/>
        </w:rPr>
        <w:t>. 202</w:t>
      </w:r>
      <w:r w:rsidR="00A50701" w:rsidRPr="00AB5898">
        <w:rPr>
          <w:rFonts w:cs="Times New Roman"/>
        </w:rPr>
        <w:t>5</w:t>
      </w:r>
      <w:r w:rsidRPr="00AB5898">
        <w:rPr>
          <w:rFonts w:cs="Times New Roman"/>
          <w:szCs w:val="22"/>
        </w:rPr>
        <w:t xml:space="preserve"> 23:59</w:t>
      </w:r>
      <w:r w:rsidR="007D3D9E" w:rsidRPr="00AB5898">
        <w:rPr>
          <w:rFonts w:cs="Times New Roman"/>
          <w:szCs w:val="22"/>
        </w:rPr>
        <w:t>:59</w:t>
      </w:r>
      <w:r w:rsidRPr="00AB5898">
        <w:rPr>
          <w:rFonts w:cs="Times New Roman"/>
          <w:szCs w:val="22"/>
        </w:rPr>
        <w:t xml:space="preserve"> hod. </w:t>
      </w:r>
      <w:r w:rsidR="00843D48" w:rsidRPr="00AB5898">
        <w:rPr>
          <w:rFonts w:cs="Times New Roman"/>
          <w:szCs w:val="22"/>
        </w:rPr>
        <w:t>(„</w:t>
      </w:r>
      <w:r w:rsidR="00843D48" w:rsidRPr="00AB5898">
        <w:rPr>
          <w:rFonts w:cs="Times New Roman"/>
          <w:b/>
          <w:szCs w:val="22"/>
        </w:rPr>
        <w:t>Doba konání Soutěže</w:t>
      </w:r>
      <w:r w:rsidR="00843D48" w:rsidRPr="00AB5898">
        <w:rPr>
          <w:rFonts w:cs="Times New Roman"/>
          <w:szCs w:val="22"/>
        </w:rPr>
        <w:t xml:space="preserve">“) </w:t>
      </w:r>
      <w:r w:rsidR="00F03907" w:rsidRPr="00AB5898">
        <w:rPr>
          <w:rFonts w:cs="Times New Roman"/>
          <w:szCs w:val="22"/>
        </w:rPr>
        <w:t>výhradně prostřednictvím</w:t>
      </w:r>
      <w:r w:rsidR="00AB01D9" w:rsidRPr="00AB5898">
        <w:rPr>
          <w:rFonts w:cs="Times New Roman"/>
          <w:szCs w:val="22"/>
        </w:rPr>
        <w:t xml:space="preserve"> </w:t>
      </w:r>
      <w:r w:rsidR="000F03F1" w:rsidRPr="00AB5898">
        <w:rPr>
          <w:rFonts w:cs="Times New Roman"/>
          <w:szCs w:val="22"/>
        </w:rPr>
        <w:t>všech prodejen a e</w:t>
      </w:r>
      <w:r w:rsidR="00DF0B2A" w:rsidRPr="00AB5898">
        <w:rPr>
          <w:rFonts w:cs="Times New Roman"/>
          <w:szCs w:val="22"/>
        </w:rPr>
        <w:t>-</w:t>
      </w:r>
      <w:r w:rsidR="000F03F1" w:rsidRPr="00AB5898">
        <w:rPr>
          <w:rFonts w:cs="Times New Roman"/>
          <w:szCs w:val="22"/>
        </w:rPr>
        <w:t>shopů, ve kterých lze zakoupit Soutěžní výrobky v rámci celé</w:t>
      </w:r>
      <w:r w:rsidR="00F455A5" w:rsidRPr="00AB5898">
        <w:rPr>
          <w:rFonts w:cs="Times New Roman"/>
        </w:rPr>
        <w:t xml:space="preserve"> České republi</w:t>
      </w:r>
      <w:r w:rsidR="000F03F1" w:rsidRPr="00AB5898">
        <w:rPr>
          <w:rFonts w:cs="Times New Roman"/>
        </w:rPr>
        <w:t xml:space="preserve">ky </w:t>
      </w:r>
      <w:r w:rsidR="00843D48" w:rsidRPr="00AB5898">
        <w:rPr>
          <w:rFonts w:cs="Times New Roman"/>
          <w:szCs w:val="22"/>
        </w:rPr>
        <w:t>(</w:t>
      </w:r>
      <w:r w:rsidRPr="00AB5898">
        <w:rPr>
          <w:rFonts w:cs="Times New Roman"/>
          <w:szCs w:val="22"/>
        </w:rPr>
        <w:t>„</w:t>
      </w:r>
      <w:r w:rsidRPr="00AB5898">
        <w:rPr>
          <w:rFonts w:cs="Times New Roman"/>
          <w:b/>
          <w:szCs w:val="22"/>
        </w:rPr>
        <w:t xml:space="preserve">Místo konání </w:t>
      </w:r>
      <w:r w:rsidR="00106338" w:rsidRPr="00AB5898">
        <w:rPr>
          <w:rFonts w:cs="Times New Roman"/>
          <w:b/>
          <w:szCs w:val="22"/>
        </w:rPr>
        <w:t>S</w:t>
      </w:r>
      <w:r w:rsidRPr="00AB5898">
        <w:rPr>
          <w:rFonts w:cs="Times New Roman"/>
          <w:b/>
          <w:szCs w:val="22"/>
        </w:rPr>
        <w:t>outěže</w:t>
      </w:r>
      <w:r w:rsidRPr="00AB5898">
        <w:rPr>
          <w:rFonts w:cs="Times New Roman"/>
          <w:szCs w:val="22"/>
        </w:rPr>
        <w:t>“)</w:t>
      </w:r>
      <w:r w:rsidR="005929B7" w:rsidRPr="00AB5898">
        <w:rPr>
          <w:rFonts w:cs="Times New Roman"/>
        </w:rPr>
        <w:t xml:space="preserve">. </w:t>
      </w:r>
    </w:p>
    <w:p w14:paraId="795A3E70" w14:textId="54671C9F" w:rsidR="007A2CE8" w:rsidRDefault="007A2CE8" w:rsidP="007A2CE8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>
        <w:rPr>
          <w:rFonts w:cs="Times New Roman"/>
        </w:rPr>
        <w:t xml:space="preserve">Do soutěže je však možné </w:t>
      </w:r>
      <w:r w:rsidR="00E977AB">
        <w:rPr>
          <w:rFonts w:cs="Times New Roman"/>
        </w:rPr>
        <w:t xml:space="preserve">zapojit i </w:t>
      </w:r>
      <w:r w:rsidR="007A14E4">
        <w:rPr>
          <w:rFonts w:cs="Times New Roman"/>
        </w:rPr>
        <w:t>S</w:t>
      </w:r>
      <w:r>
        <w:rPr>
          <w:rFonts w:cs="Times New Roman"/>
        </w:rPr>
        <w:t xml:space="preserve">outěžní </w:t>
      </w:r>
      <w:r w:rsidR="007A14E4">
        <w:rPr>
          <w:rFonts w:cs="Times New Roman"/>
        </w:rPr>
        <w:t>výrobk</w:t>
      </w:r>
      <w:r>
        <w:rPr>
          <w:rFonts w:cs="Times New Roman"/>
        </w:rPr>
        <w:t>y zakoupené v době od 22. 2. 2025 do 31. 3. 2025 („</w:t>
      </w:r>
      <w:r w:rsidRPr="007A2CE8">
        <w:rPr>
          <w:rFonts w:cs="Times New Roman"/>
          <w:b/>
          <w:bCs w:val="0"/>
        </w:rPr>
        <w:t>Doba soutěžního nákupu</w:t>
      </w:r>
      <w:r>
        <w:rPr>
          <w:rFonts w:cs="Times New Roman"/>
        </w:rPr>
        <w:t xml:space="preserve">“), tedy i soutěžní nákupy učiněné 1 týden před zahájením </w:t>
      </w:r>
      <w:r w:rsidR="00E977AB">
        <w:rPr>
          <w:rFonts w:cs="Times New Roman"/>
        </w:rPr>
        <w:t>S</w:t>
      </w:r>
      <w:r>
        <w:rPr>
          <w:rFonts w:cs="Times New Roman"/>
        </w:rPr>
        <w:t xml:space="preserve">outěže. </w:t>
      </w:r>
    </w:p>
    <w:p w14:paraId="40EE14F9" w14:textId="77777777" w:rsidR="007A2CE8" w:rsidRPr="00AB5898" w:rsidRDefault="007A2CE8" w:rsidP="00BE03BC">
      <w:pPr>
        <w:pStyle w:val="Clanek11"/>
        <w:widowControl/>
        <w:numPr>
          <w:ilvl w:val="0"/>
          <w:numId w:val="0"/>
        </w:numPr>
        <w:suppressAutoHyphens/>
        <w:rPr>
          <w:rFonts w:cs="Times New Roman"/>
        </w:rPr>
      </w:pPr>
    </w:p>
    <w:p w14:paraId="0E6FF7CD" w14:textId="41F7B3F6" w:rsidR="00895F61" w:rsidRPr="00AB5898" w:rsidRDefault="00895F61" w:rsidP="00C868CE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Pro účely vyhodnocení soutěže o </w:t>
      </w:r>
      <w:r w:rsidR="00230ECD" w:rsidRPr="00AB5898">
        <w:rPr>
          <w:rFonts w:cs="Times New Roman"/>
        </w:rPr>
        <w:t xml:space="preserve">Hlavní výhry </w:t>
      </w:r>
      <w:r w:rsidR="00394C1B" w:rsidRPr="00AB5898">
        <w:rPr>
          <w:rFonts w:cs="Times New Roman"/>
        </w:rPr>
        <w:t xml:space="preserve">je Soutěž </w:t>
      </w:r>
      <w:r w:rsidR="00230ECD" w:rsidRPr="00AB5898">
        <w:rPr>
          <w:rFonts w:cs="Times New Roman"/>
        </w:rPr>
        <w:t>rozdělena do</w:t>
      </w:r>
      <w:r w:rsidR="007A2CE8">
        <w:rPr>
          <w:rFonts w:cs="Times New Roman"/>
        </w:rPr>
        <w:t xml:space="preserve"> samostatných</w:t>
      </w:r>
      <w:r w:rsidR="00257C46" w:rsidRPr="00AB5898">
        <w:rPr>
          <w:rFonts w:cs="Times New Roman"/>
        </w:rPr>
        <w:t xml:space="preserve"> </w:t>
      </w:r>
      <w:r w:rsidR="00C868CE" w:rsidRPr="00AB5898">
        <w:rPr>
          <w:rFonts w:cs="Times New Roman"/>
        </w:rPr>
        <w:t>S</w:t>
      </w:r>
      <w:r w:rsidR="00257C46" w:rsidRPr="00AB5898">
        <w:rPr>
          <w:rFonts w:cs="Times New Roman"/>
        </w:rPr>
        <w:t>outěžních</w:t>
      </w:r>
      <w:r w:rsidR="00D57975" w:rsidRPr="00AB5898">
        <w:rPr>
          <w:rFonts w:cs="Times New Roman"/>
        </w:rPr>
        <w:t xml:space="preserve"> týdnů</w:t>
      </w:r>
      <w:r w:rsidR="003B345B" w:rsidRPr="00AB5898">
        <w:rPr>
          <w:rFonts w:cs="Times New Roman"/>
        </w:rPr>
        <w:t>, a to tak, že:</w:t>
      </w:r>
    </w:p>
    <w:p w14:paraId="6BE40D4F" w14:textId="1424940D" w:rsidR="003B345B" w:rsidRPr="00AB5898" w:rsidRDefault="003B345B" w:rsidP="003B345B">
      <w:pPr>
        <w:pStyle w:val="Clanek11"/>
        <w:widowControl/>
        <w:numPr>
          <w:ilvl w:val="0"/>
          <w:numId w:val="27"/>
        </w:numPr>
        <w:suppressAutoHyphens/>
        <w:rPr>
          <w:rFonts w:cs="Times New Roman"/>
        </w:rPr>
      </w:pPr>
      <w:r w:rsidRPr="00AB5898">
        <w:rPr>
          <w:rFonts w:cs="Times New Roman"/>
        </w:rPr>
        <w:t xml:space="preserve">Soutěžní </w:t>
      </w:r>
      <w:r w:rsidR="00D57975" w:rsidRPr="00AB5898">
        <w:rPr>
          <w:rFonts w:cs="Times New Roman"/>
        </w:rPr>
        <w:t>týden</w:t>
      </w:r>
      <w:r w:rsidRPr="00AB5898">
        <w:rPr>
          <w:rFonts w:cs="Times New Roman"/>
        </w:rPr>
        <w:t xml:space="preserve">: </w:t>
      </w:r>
      <w:r w:rsidRPr="00AB5898">
        <w:rPr>
          <w:rFonts w:cs="Times New Roman"/>
          <w:szCs w:val="22"/>
        </w:rPr>
        <w:t>od 1</w:t>
      </w:r>
      <w:r w:rsidRPr="00AB5898">
        <w:rPr>
          <w:rFonts w:cs="Times New Roman"/>
        </w:rPr>
        <w:t>. 3. 2025</w:t>
      </w:r>
      <w:r w:rsidRPr="00AB5898">
        <w:rPr>
          <w:rFonts w:cs="Times New Roman"/>
          <w:szCs w:val="22"/>
        </w:rPr>
        <w:t xml:space="preserve"> 00:00:00 hod. do </w:t>
      </w:r>
      <w:r w:rsidR="00826191">
        <w:rPr>
          <w:rFonts w:cs="Times New Roman"/>
          <w:szCs w:val="22"/>
        </w:rPr>
        <w:t>6</w:t>
      </w:r>
      <w:r w:rsidRPr="00AB5898">
        <w:rPr>
          <w:rFonts w:cs="Times New Roman"/>
          <w:szCs w:val="22"/>
        </w:rPr>
        <w:t>. 3</w:t>
      </w:r>
      <w:r w:rsidRPr="00AB5898">
        <w:rPr>
          <w:rFonts w:cs="Times New Roman"/>
        </w:rPr>
        <w:t>. 2025</w:t>
      </w:r>
      <w:r w:rsidRPr="00AB5898">
        <w:rPr>
          <w:rFonts w:cs="Times New Roman"/>
          <w:szCs w:val="22"/>
        </w:rPr>
        <w:t xml:space="preserve"> 23:59:59 hod.</w:t>
      </w:r>
    </w:p>
    <w:p w14:paraId="5AAAACCB" w14:textId="4E9ECE64" w:rsidR="00F5257C" w:rsidRPr="00AB5898" w:rsidRDefault="00F5257C" w:rsidP="00F5257C">
      <w:pPr>
        <w:pStyle w:val="Clanek11"/>
        <w:widowControl/>
        <w:numPr>
          <w:ilvl w:val="0"/>
          <w:numId w:val="27"/>
        </w:numPr>
        <w:suppressAutoHyphens/>
        <w:rPr>
          <w:rFonts w:cs="Times New Roman"/>
        </w:rPr>
      </w:pPr>
      <w:r w:rsidRPr="00AB5898">
        <w:rPr>
          <w:rFonts w:cs="Times New Roman"/>
        </w:rPr>
        <w:t>Soutě</w:t>
      </w:r>
      <w:r w:rsidR="00AB5898" w:rsidRPr="00AB5898">
        <w:rPr>
          <w:rFonts w:cs="Times New Roman"/>
        </w:rPr>
        <w:t>ž</w:t>
      </w:r>
      <w:r w:rsidRPr="00AB5898">
        <w:rPr>
          <w:rFonts w:cs="Times New Roman"/>
        </w:rPr>
        <w:t xml:space="preserve">ní týden: </w:t>
      </w:r>
      <w:r w:rsidRPr="00AB5898">
        <w:rPr>
          <w:rFonts w:cs="Times New Roman"/>
          <w:szCs w:val="22"/>
        </w:rPr>
        <w:t xml:space="preserve">od </w:t>
      </w:r>
      <w:r w:rsidR="00826191">
        <w:rPr>
          <w:rFonts w:cs="Times New Roman"/>
          <w:szCs w:val="22"/>
        </w:rPr>
        <w:t>7</w:t>
      </w:r>
      <w:r w:rsidRPr="00AB5898">
        <w:rPr>
          <w:rFonts w:cs="Times New Roman"/>
        </w:rPr>
        <w:t>. 3. 2025</w:t>
      </w:r>
      <w:r w:rsidRPr="00AB5898">
        <w:rPr>
          <w:rFonts w:cs="Times New Roman"/>
          <w:szCs w:val="22"/>
        </w:rPr>
        <w:t xml:space="preserve"> 00:00:00 hod. do 1</w:t>
      </w:r>
      <w:r w:rsidR="00826191">
        <w:rPr>
          <w:rFonts w:cs="Times New Roman"/>
          <w:szCs w:val="22"/>
        </w:rPr>
        <w:t>2</w:t>
      </w:r>
      <w:r w:rsidRPr="00AB5898">
        <w:rPr>
          <w:rFonts w:cs="Times New Roman"/>
          <w:szCs w:val="22"/>
        </w:rPr>
        <w:t>. 3</w:t>
      </w:r>
      <w:r w:rsidRPr="00AB5898">
        <w:rPr>
          <w:rFonts w:cs="Times New Roman"/>
        </w:rPr>
        <w:t>. 2025</w:t>
      </w:r>
      <w:r w:rsidRPr="00AB5898">
        <w:rPr>
          <w:rFonts w:cs="Times New Roman"/>
          <w:szCs w:val="22"/>
        </w:rPr>
        <w:t xml:space="preserve"> 23:59:59 hod.</w:t>
      </w:r>
    </w:p>
    <w:p w14:paraId="0DF5BA7C" w14:textId="22FD35E2" w:rsidR="00F5257C" w:rsidRPr="00AB5898" w:rsidRDefault="00F5257C" w:rsidP="00F5257C">
      <w:pPr>
        <w:pStyle w:val="Clanek11"/>
        <w:widowControl/>
        <w:numPr>
          <w:ilvl w:val="0"/>
          <w:numId w:val="27"/>
        </w:numPr>
        <w:suppressAutoHyphens/>
        <w:rPr>
          <w:rFonts w:cs="Times New Roman"/>
        </w:rPr>
      </w:pPr>
      <w:r w:rsidRPr="00AB5898">
        <w:rPr>
          <w:rFonts w:cs="Times New Roman"/>
        </w:rPr>
        <w:t xml:space="preserve">Soutěžní týden: </w:t>
      </w:r>
      <w:r w:rsidRPr="00AB5898">
        <w:rPr>
          <w:rFonts w:cs="Times New Roman"/>
          <w:szCs w:val="22"/>
        </w:rPr>
        <w:t>od 1</w:t>
      </w:r>
      <w:r w:rsidR="00826191">
        <w:rPr>
          <w:rFonts w:cs="Times New Roman"/>
          <w:szCs w:val="22"/>
        </w:rPr>
        <w:t>3</w:t>
      </w:r>
      <w:r w:rsidRPr="00AB5898">
        <w:rPr>
          <w:rFonts w:cs="Times New Roman"/>
        </w:rPr>
        <w:t>. 3. 2025</w:t>
      </w:r>
      <w:r w:rsidRPr="00AB5898">
        <w:rPr>
          <w:rFonts w:cs="Times New Roman"/>
          <w:szCs w:val="22"/>
        </w:rPr>
        <w:t xml:space="preserve"> 00:00:00 hod. do </w:t>
      </w:r>
      <w:r w:rsidR="00826191">
        <w:rPr>
          <w:rFonts w:cs="Times New Roman"/>
          <w:szCs w:val="22"/>
        </w:rPr>
        <w:t>18</w:t>
      </w:r>
      <w:r w:rsidRPr="00AB5898">
        <w:rPr>
          <w:rFonts w:cs="Times New Roman"/>
          <w:szCs w:val="22"/>
        </w:rPr>
        <w:t>. 3</w:t>
      </w:r>
      <w:r w:rsidRPr="00AB5898">
        <w:rPr>
          <w:rFonts w:cs="Times New Roman"/>
        </w:rPr>
        <w:t>. 2025</w:t>
      </w:r>
      <w:r w:rsidRPr="00AB5898">
        <w:rPr>
          <w:rFonts w:cs="Times New Roman"/>
          <w:szCs w:val="22"/>
        </w:rPr>
        <w:t xml:space="preserve"> 23:59:59 hod.</w:t>
      </w:r>
    </w:p>
    <w:p w14:paraId="6A842A63" w14:textId="551E3F8B" w:rsidR="00F5257C" w:rsidRPr="00AB5898" w:rsidRDefault="00F5257C" w:rsidP="00F5257C">
      <w:pPr>
        <w:pStyle w:val="Clanek11"/>
        <w:widowControl/>
        <w:numPr>
          <w:ilvl w:val="0"/>
          <w:numId w:val="27"/>
        </w:numPr>
        <w:suppressAutoHyphens/>
        <w:rPr>
          <w:rFonts w:cs="Times New Roman"/>
        </w:rPr>
      </w:pPr>
      <w:r w:rsidRPr="00AB5898">
        <w:rPr>
          <w:rFonts w:cs="Times New Roman"/>
        </w:rPr>
        <w:t xml:space="preserve">Soutěžní týden: </w:t>
      </w:r>
      <w:r w:rsidRPr="00AB5898">
        <w:rPr>
          <w:rFonts w:cs="Times New Roman"/>
          <w:szCs w:val="22"/>
        </w:rPr>
        <w:t>od</w:t>
      </w:r>
      <w:r w:rsidR="00826191">
        <w:rPr>
          <w:rFonts w:cs="Times New Roman"/>
          <w:szCs w:val="22"/>
        </w:rPr>
        <w:t xml:space="preserve"> 19</w:t>
      </w:r>
      <w:r w:rsidRPr="00AB5898">
        <w:rPr>
          <w:rFonts w:cs="Times New Roman"/>
        </w:rPr>
        <w:t>. 3. 2025</w:t>
      </w:r>
      <w:r w:rsidRPr="00AB5898">
        <w:rPr>
          <w:rFonts w:cs="Times New Roman"/>
          <w:szCs w:val="22"/>
        </w:rPr>
        <w:t xml:space="preserve"> 00:00:00 hod. do </w:t>
      </w:r>
      <w:r w:rsidR="00450AC5" w:rsidRPr="00AB5898">
        <w:rPr>
          <w:rFonts w:cs="Times New Roman"/>
          <w:szCs w:val="22"/>
        </w:rPr>
        <w:t>2</w:t>
      </w:r>
      <w:r w:rsidR="00826191">
        <w:rPr>
          <w:rFonts w:cs="Times New Roman"/>
          <w:szCs w:val="22"/>
        </w:rPr>
        <w:t>4</w:t>
      </w:r>
      <w:r w:rsidRPr="00AB5898">
        <w:rPr>
          <w:rFonts w:cs="Times New Roman"/>
          <w:szCs w:val="22"/>
        </w:rPr>
        <w:t>. 3</w:t>
      </w:r>
      <w:r w:rsidRPr="00AB5898">
        <w:rPr>
          <w:rFonts w:cs="Times New Roman"/>
        </w:rPr>
        <w:t>. 2025</w:t>
      </w:r>
      <w:r w:rsidRPr="00AB5898">
        <w:rPr>
          <w:rFonts w:cs="Times New Roman"/>
          <w:szCs w:val="22"/>
        </w:rPr>
        <w:t xml:space="preserve"> 23:59:59 hod.</w:t>
      </w:r>
    </w:p>
    <w:p w14:paraId="441F80B9" w14:textId="2271CAA3" w:rsidR="00F5257C" w:rsidRPr="00AB5898" w:rsidRDefault="00F5257C" w:rsidP="00F5257C">
      <w:pPr>
        <w:pStyle w:val="Clanek11"/>
        <w:widowControl/>
        <w:numPr>
          <w:ilvl w:val="0"/>
          <w:numId w:val="27"/>
        </w:numPr>
        <w:suppressAutoHyphens/>
        <w:rPr>
          <w:rFonts w:cs="Times New Roman"/>
        </w:rPr>
      </w:pPr>
      <w:r w:rsidRPr="00AB5898">
        <w:rPr>
          <w:rFonts w:cs="Times New Roman"/>
        </w:rPr>
        <w:t xml:space="preserve">Soutěžní týden: </w:t>
      </w:r>
      <w:r w:rsidRPr="00AB5898">
        <w:rPr>
          <w:rFonts w:cs="Times New Roman"/>
          <w:szCs w:val="22"/>
        </w:rPr>
        <w:t xml:space="preserve">od </w:t>
      </w:r>
      <w:r w:rsidR="00A22543" w:rsidRPr="00AB5898">
        <w:rPr>
          <w:rFonts w:cs="Times New Roman"/>
          <w:szCs w:val="22"/>
        </w:rPr>
        <w:t>2</w:t>
      </w:r>
      <w:r w:rsidR="00826191">
        <w:rPr>
          <w:rFonts w:cs="Times New Roman"/>
          <w:szCs w:val="22"/>
        </w:rPr>
        <w:t>5</w:t>
      </w:r>
      <w:r w:rsidRPr="00AB5898">
        <w:rPr>
          <w:rFonts w:cs="Times New Roman"/>
        </w:rPr>
        <w:t xml:space="preserve">. </w:t>
      </w:r>
      <w:r w:rsidR="00A22543" w:rsidRPr="00AB5898">
        <w:rPr>
          <w:rFonts w:cs="Times New Roman"/>
        </w:rPr>
        <w:t>3</w:t>
      </w:r>
      <w:r w:rsidRPr="00AB5898">
        <w:rPr>
          <w:rFonts w:cs="Times New Roman"/>
        </w:rPr>
        <w:t>. 2025</w:t>
      </w:r>
      <w:r w:rsidRPr="00AB5898">
        <w:rPr>
          <w:rFonts w:cs="Times New Roman"/>
          <w:szCs w:val="22"/>
        </w:rPr>
        <w:t xml:space="preserve"> 00:00:00 hod. do </w:t>
      </w:r>
      <w:r w:rsidR="00A22543" w:rsidRPr="00AB5898">
        <w:rPr>
          <w:rFonts w:cs="Times New Roman"/>
          <w:szCs w:val="22"/>
        </w:rPr>
        <w:t>31</w:t>
      </w:r>
      <w:r w:rsidRPr="00AB5898">
        <w:rPr>
          <w:rFonts w:cs="Times New Roman"/>
          <w:szCs w:val="22"/>
        </w:rPr>
        <w:t>. 3</w:t>
      </w:r>
      <w:r w:rsidRPr="00AB5898">
        <w:rPr>
          <w:rFonts w:cs="Times New Roman"/>
        </w:rPr>
        <w:t>. 2025</w:t>
      </w:r>
      <w:r w:rsidRPr="00AB5898">
        <w:rPr>
          <w:rFonts w:cs="Times New Roman"/>
          <w:szCs w:val="22"/>
        </w:rPr>
        <w:t xml:space="preserve"> 23:59:59 hod.</w:t>
      </w:r>
    </w:p>
    <w:p w14:paraId="1095D01E" w14:textId="4338FB13" w:rsidR="00C868CE" w:rsidRPr="00AB5898" w:rsidRDefault="00C868CE" w:rsidP="00C868CE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AB5898">
        <w:rPr>
          <w:rFonts w:cs="Times New Roman"/>
          <w:szCs w:val="22"/>
        </w:rPr>
        <w:t>(„</w:t>
      </w:r>
      <w:r w:rsidRPr="00AB5898">
        <w:rPr>
          <w:rFonts w:cs="Times New Roman"/>
          <w:b/>
          <w:bCs w:val="0"/>
          <w:szCs w:val="22"/>
        </w:rPr>
        <w:t>Soutěžní týden</w:t>
      </w:r>
      <w:r w:rsidRPr="00AB5898">
        <w:rPr>
          <w:rFonts w:cs="Times New Roman"/>
          <w:szCs w:val="22"/>
        </w:rPr>
        <w:t>“).</w:t>
      </w:r>
    </w:p>
    <w:p w14:paraId="7C145435" w14:textId="77777777" w:rsidR="00F5257C" w:rsidRPr="00AB5898" w:rsidRDefault="00F5257C" w:rsidP="00F5257C">
      <w:pPr>
        <w:pStyle w:val="Clanek11"/>
        <w:widowControl/>
        <w:numPr>
          <w:ilvl w:val="0"/>
          <w:numId w:val="0"/>
        </w:numPr>
        <w:suppressAutoHyphens/>
        <w:ind w:left="927"/>
        <w:rPr>
          <w:rFonts w:cs="Times New Roman"/>
        </w:rPr>
      </w:pPr>
    </w:p>
    <w:bookmarkEnd w:id="2"/>
    <w:p w14:paraId="7CCA81E5" w14:textId="77777777" w:rsidR="005929B7" w:rsidRPr="00AB5898" w:rsidRDefault="005929B7" w:rsidP="00FF030D">
      <w:pPr>
        <w:pStyle w:val="Nadpis1"/>
        <w:keepNext w:val="0"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>Účast v soutěži</w:t>
      </w:r>
    </w:p>
    <w:p w14:paraId="7FE62B18" w14:textId="2340B870" w:rsidR="005929B7" w:rsidRPr="00AB5898" w:rsidRDefault="00106338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Účastníkem S</w:t>
      </w:r>
      <w:r w:rsidR="005929B7" w:rsidRPr="00AB5898">
        <w:rPr>
          <w:rFonts w:cs="Times New Roman"/>
        </w:rPr>
        <w:t xml:space="preserve">outěže může být pouze fyzická </w:t>
      </w:r>
      <w:r w:rsidR="000F7BDA" w:rsidRPr="00AB5898">
        <w:rPr>
          <w:rFonts w:cs="Times New Roman"/>
        </w:rPr>
        <w:t>osoba – spotřebitel</w:t>
      </w:r>
      <w:r w:rsidR="005929B7" w:rsidRPr="00AB5898">
        <w:rPr>
          <w:rFonts w:cs="Times New Roman"/>
        </w:rPr>
        <w:t xml:space="preserve"> s </w:t>
      </w:r>
      <w:r w:rsidR="00F64F9E" w:rsidRPr="00AB5898">
        <w:rPr>
          <w:rFonts w:cs="Times New Roman"/>
        </w:rPr>
        <w:t>doručovací</w:t>
      </w:r>
      <w:r w:rsidR="005929B7" w:rsidRPr="00AB5898">
        <w:rPr>
          <w:rFonts w:cs="Times New Roman"/>
        </w:rPr>
        <w:t xml:space="preserve"> adresou na území České republiky</w:t>
      </w:r>
      <w:r w:rsidR="00676E16" w:rsidRPr="00AB5898">
        <w:rPr>
          <w:rFonts w:cs="Times New Roman"/>
        </w:rPr>
        <w:t>,</w:t>
      </w:r>
      <w:r w:rsidR="00B6007B" w:rsidRPr="00AB5898">
        <w:rPr>
          <w:rFonts w:cs="Times New Roman"/>
        </w:rPr>
        <w:t> </w:t>
      </w:r>
      <w:r w:rsidR="00F64F9E" w:rsidRPr="00AB5898">
        <w:rPr>
          <w:rFonts w:cs="Times New Roman"/>
        </w:rPr>
        <w:t xml:space="preserve">která </w:t>
      </w:r>
      <w:r w:rsidR="00215F4A" w:rsidRPr="00AB5898">
        <w:rPr>
          <w:rFonts w:cs="Times New Roman"/>
        </w:rPr>
        <w:t>splní všechny</w:t>
      </w:r>
      <w:r w:rsidR="005929B7" w:rsidRPr="00AB5898">
        <w:rPr>
          <w:rFonts w:cs="Times New Roman"/>
        </w:rPr>
        <w:t xml:space="preserve"> podmínky uvedené v těchto </w:t>
      </w:r>
      <w:r w:rsidRPr="00AB5898">
        <w:rPr>
          <w:rFonts w:cs="Times New Roman"/>
        </w:rPr>
        <w:t>P</w:t>
      </w:r>
      <w:r w:rsidR="005929B7" w:rsidRPr="00AB5898">
        <w:rPr>
          <w:rFonts w:cs="Times New Roman"/>
        </w:rPr>
        <w:t>ravidlech („</w:t>
      </w:r>
      <w:r w:rsidRPr="00AB5898">
        <w:rPr>
          <w:rFonts w:cs="Times New Roman"/>
          <w:b/>
        </w:rPr>
        <w:t>S</w:t>
      </w:r>
      <w:r w:rsidR="005929B7" w:rsidRPr="00AB5898">
        <w:rPr>
          <w:rFonts w:cs="Times New Roman"/>
          <w:b/>
        </w:rPr>
        <w:t>outěžící</w:t>
      </w:r>
      <w:r w:rsidR="005929B7" w:rsidRPr="00AB5898">
        <w:rPr>
          <w:rFonts w:cs="Times New Roman"/>
        </w:rPr>
        <w:t>“).</w:t>
      </w:r>
      <w:r w:rsidR="00A66807" w:rsidRPr="00AB5898">
        <w:t xml:space="preserve"> </w:t>
      </w:r>
      <w:r w:rsidR="00DF7813" w:rsidRPr="00AB5898">
        <w:t xml:space="preserve">Osoby mladší 15 let se mohou Soutěže účastnit pouze s předchozím souhlasem svého zákonného zástupce. </w:t>
      </w:r>
      <w:r w:rsidR="00A66807" w:rsidRPr="00AB5898">
        <w:rPr>
          <w:rFonts w:cs="Times New Roman"/>
        </w:rPr>
        <w:t>V případě kteréhokoliv Soutěžícího mladšího 15 let je Organizátor oprávněn vyžádat si kdykoliv do předání výhry písemné potvrzení o tom, že takový Soutěžící disponuje souhlasem svého zákonného zástupce pro účast v Soutěži, a to v souladu s § 32 zákona č. 89/2012 Sb., občanský zákoník, ve znění pozdějších předpisů („</w:t>
      </w:r>
      <w:r w:rsidR="00A66807" w:rsidRPr="00AB5898">
        <w:rPr>
          <w:rFonts w:cs="Times New Roman"/>
          <w:b/>
          <w:bCs w:val="0"/>
        </w:rPr>
        <w:t>Občanský zákoník</w:t>
      </w:r>
      <w:r w:rsidR="00A66807" w:rsidRPr="00AB5898">
        <w:rPr>
          <w:rFonts w:cs="Times New Roman"/>
        </w:rPr>
        <w:t>“); v případě, že takové potvrzení nebude předloženo při převzetí výhry nebo do 5 dnů od obdržení výzvy, je Organizátor oprávněn daného Soutěžícího ze Soutěže vyloučit a výhru nepředat; případný nárok takového Soutěžícího na výhru tímto okamžikem bez náhrady zaniká.</w:t>
      </w:r>
    </w:p>
    <w:p w14:paraId="3C103021" w14:textId="3AB748BF" w:rsidR="00F455E6" w:rsidRPr="00AB5898" w:rsidRDefault="00B77E1B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lastRenderedPageBreak/>
        <w:t xml:space="preserve">Ze </w:t>
      </w:r>
      <w:r w:rsidR="00FE70B4" w:rsidRPr="00AB5898">
        <w:rPr>
          <w:rFonts w:cs="Times New Roman"/>
        </w:rPr>
        <w:t>S</w:t>
      </w:r>
      <w:r w:rsidRPr="00AB5898">
        <w:rPr>
          <w:rFonts w:cs="Times New Roman"/>
        </w:rPr>
        <w:t xml:space="preserve">outěže jsou vyloučeni všichni zaměstnanci </w:t>
      </w:r>
      <w:r w:rsidR="00765A9A" w:rsidRPr="00AB5898">
        <w:rPr>
          <w:rFonts w:cs="Times New Roman"/>
        </w:rPr>
        <w:t xml:space="preserve">Pořadatele </w:t>
      </w:r>
      <w:r w:rsidR="00F0343A" w:rsidRPr="00AB5898">
        <w:rPr>
          <w:rFonts w:cs="Times New Roman"/>
        </w:rPr>
        <w:t>a jeho dceřiných společností, dodavatelů Pořadatele, fyzické osoby jinak spolupracující s Pořadatelem</w:t>
      </w:r>
      <w:r w:rsidR="00765A9A" w:rsidRPr="00AB5898">
        <w:rPr>
          <w:rFonts w:cs="Times New Roman"/>
        </w:rPr>
        <w:t xml:space="preserve"> </w:t>
      </w:r>
      <w:r w:rsidR="00F0343A" w:rsidRPr="00AB5898">
        <w:rPr>
          <w:rFonts w:cs="Times New Roman"/>
        </w:rPr>
        <w:t>na organizaci a</w:t>
      </w:r>
      <w:r w:rsidR="00882255" w:rsidRPr="00AB5898">
        <w:rPr>
          <w:rFonts w:cs="Times New Roman"/>
        </w:rPr>
        <w:t> </w:t>
      </w:r>
      <w:r w:rsidR="00F0343A" w:rsidRPr="00AB5898">
        <w:rPr>
          <w:rFonts w:cs="Times New Roman"/>
        </w:rPr>
        <w:t xml:space="preserve">realizaci Soutěže </w:t>
      </w:r>
      <w:r w:rsidR="00765A9A" w:rsidRPr="00AB5898">
        <w:rPr>
          <w:rFonts w:cs="Times New Roman"/>
        </w:rPr>
        <w:t xml:space="preserve">a osoby </w:t>
      </w:r>
      <w:r w:rsidR="00F0343A" w:rsidRPr="00AB5898">
        <w:rPr>
          <w:rFonts w:cs="Times New Roman"/>
        </w:rPr>
        <w:t>těmto osobám</w:t>
      </w:r>
      <w:r w:rsidR="00765A9A" w:rsidRPr="00AB5898">
        <w:rPr>
          <w:rFonts w:cs="Times New Roman"/>
        </w:rPr>
        <w:t xml:space="preserve"> blízké ve smyslu § 22 odst. 1 </w:t>
      </w:r>
      <w:r w:rsidR="00A66807" w:rsidRPr="00AB5898">
        <w:rPr>
          <w:rFonts w:cs="Times New Roman"/>
        </w:rPr>
        <w:t>Občanského zákoníku</w:t>
      </w:r>
      <w:r w:rsidRPr="00AB5898">
        <w:rPr>
          <w:rFonts w:cs="Times New Roman"/>
        </w:rPr>
        <w:t>. V</w:t>
      </w:r>
      <w:r w:rsidR="00765A9A" w:rsidRPr="00AB5898">
        <w:rPr>
          <w:rFonts w:cs="Times New Roman"/>
        </w:rPr>
        <w:t> </w:t>
      </w:r>
      <w:r w:rsidRPr="00AB5898">
        <w:rPr>
          <w:rFonts w:cs="Times New Roman"/>
        </w:rPr>
        <w:t xml:space="preserve">případě, že se výhercem stane taková vyloučená osoba, </w:t>
      </w:r>
      <w:r w:rsidR="00BA53FB" w:rsidRPr="00AB5898">
        <w:rPr>
          <w:rFonts w:cs="Times New Roman"/>
        </w:rPr>
        <w:t>v</w:t>
      </w:r>
      <w:r w:rsidRPr="00AB5898">
        <w:rPr>
          <w:rFonts w:cs="Times New Roman"/>
        </w:rPr>
        <w:t xml:space="preserve">ýhra jí nebude předána a </w:t>
      </w:r>
      <w:r w:rsidR="00F0343A" w:rsidRPr="00AB5898">
        <w:rPr>
          <w:rFonts w:cs="Times New Roman"/>
        </w:rPr>
        <w:t>Pořadatel</w:t>
      </w:r>
      <w:r w:rsidRPr="00AB5898">
        <w:rPr>
          <w:rFonts w:cs="Times New Roman"/>
        </w:rPr>
        <w:t xml:space="preserve"> podle svého uvážení může </w:t>
      </w:r>
      <w:r w:rsidR="00BA53FB" w:rsidRPr="00AB5898">
        <w:rPr>
          <w:rFonts w:cs="Times New Roman"/>
        </w:rPr>
        <w:t>v</w:t>
      </w:r>
      <w:r w:rsidRPr="00AB5898">
        <w:rPr>
          <w:rFonts w:cs="Times New Roman"/>
        </w:rPr>
        <w:t xml:space="preserve">ýhru postupem dle článku </w:t>
      </w:r>
      <w:r w:rsidR="00177219" w:rsidRPr="00AB5898">
        <w:rPr>
          <w:rFonts w:cs="Times New Roman"/>
        </w:rPr>
        <w:fldChar w:fldCharType="begin"/>
      </w:r>
      <w:r w:rsidR="00177219" w:rsidRPr="00AB5898">
        <w:rPr>
          <w:rFonts w:cs="Times New Roman"/>
        </w:rPr>
        <w:instrText xml:space="preserve"> REF _Ref525068587 \r \h </w:instrText>
      </w:r>
      <w:r w:rsidR="00777684" w:rsidRPr="00AB5898">
        <w:rPr>
          <w:rFonts w:cs="Times New Roman"/>
        </w:rPr>
        <w:instrText xml:space="preserve"> \* MERGEFORMAT </w:instrText>
      </w:r>
      <w:r w:rsidR="00177219" w:rsidRPr="00AB5898">
        <w:rPr>
          <w:rFonts w:cs="Times New Roman"/>
        </w:rPr>
      </w:r>
      <w:r w:rsidR="00177219" w:rsidRPr="00AB5898">
        <w:rPr>
          <w:rFonts w:cs="Times New Roman"/>
        </w:rPr>
        <w:fldChar w:fldCharType="separate"/>
      </w:r>
      <w:r w:rsidR="00394C1B" w:rsidRPr="00AB5898">
        <w:rPr>
          <w:rFonts w:cs="Times New Roman"/>
        </w:rPr>
        <w:t>5.4</w:t>
      </w:r>
      <w:r w:rsidR="00177219" w:rsidRPr="00AB5898">
        <w:rPr>
          <w:rFonts w:cs="Times New Roman"/>
        </w:rPr>
        <w:fldChar w:fldCharType="end"/>
      </w:r>
      <w:r w:rsidRPr="00AB5898">
        <w:rPr>
          <w:rFonts w:cs="Times New Roman"/>
        </w:rPr>
        <w:t xml:space="preserve"> </w:t>
      </w:r>
      <w:r w:rsidR="00177219" w:rsidRPr="00AB5898">
        <w:rPr>
          <w:rFonts w:cs="Times New Roman"/>
        </w:rPr>
        <w:t>P</w:t>
      </w:r>
      <w:r w:rsidRPr="00AB5898">
        <w:rPr>
          <w:rFonts w:cs="Times New Roman"/>
        </w:rPr>
        <w:t>ravidel poskytnout dalšímu Soutěžícímu, který splnil veškeré podmínky účasti v Soutěži, případně ji použije k</w:t>
      </w:r>
      <w:r w:rsidR="00177219" w:rsidRPr="00AB5898">
        <w:rPr>
          <w:rFonts w:cs="Times New Roman"/>
        </w:rPr>
        <w:t> </w:t>
      </w:r>
      <w:r w:rsidRPr="00AB5898">
        <w:rPr>
          <w:rFonts w:cs="Times New Roman"/>
        </w:rPr>
        <w:t>jiným účelům.</w:t>
      </w:r>
    </w:p>
    <w:p w14:paraId="541337EE" w14:textId="77777777" w:rsidR="00B77E1B" w:rsidRPr="00AB5898" w:rsidRDefault="00B77E1B" w:rsidP="00FF030D">
      <w:pPr>
        <w:pStyle w:val="Clanek11"/>
        <w:widowControl/>
        <w:suppressAutoHyphens/>
        <w:rPr>
          <w:rFonts w:cs="Times New Roman"/>
        </w:rPr>
      </w:pPr>
      <w:bookmarkStart w:id="3" w:name="_Ref525066509"/>
      <w:r w:rsidRPr="00AB5898">
        <w:rPr>
          <w:rFonts w:cs="Times New Roman"/>
        </w:rPr>
        <w:t xml:space="preserve">Do Soutěže budou zařazeni a výherci se mohou stát pouze ti Soutěžící, kteří splní všechny stanovené podmínky Soutěže. </w:t>
      </w:r>
      <w:r w:rsidR="00622010" w:rsidRPr="00AB5898">
        <w:rPr>
          <w:rFonts w:cs="Times New Roman"/>
        </w:rPr>
        <w:t>Pořadatel</w:t>
      </w:r>
      <w:r w:rsidR="00EE3DA5" w:rsidRPr="00AB5898">
        <w:rPr>
          <w:rFonts w:cs="Times New Roman"/>
        </w:rPr>
        <w:t xml:space="preserve"> </w:t>
      </w:r>
      <w:r w:rsidRPr="00AB5898">
        <w:rPr>
          <w:rFonts w:cs="Times New Roman"/>
        </w:rPr>
        <w:t>si vyhrazuje právo kdykoli dle svého uvážení posoudit splnění stanovených podmínek Soutěže jednotlivými Soutěžícími a Soutěžící nesplňující podmínky uvedené v těchto Pravidlech dle své úvahy ze Soutěže vyloučit.</w:t>
      </w:r>
      <w:bookmarkEnd w:id="3"/>
    </w:p>
    <w:p w14:paraId="00558C6B" w14:textId="40717F2B" w:rsidR="00622010" w:rsidRPr="00AB5898" w:rsidRDefault="00237644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Pořadatel</w:t>
      </w:r>
      <w:r w:rsidR="00622010" w:rsidRPr="00AB5898">
        <w:rPr>
          <w:rFonts w:cs="Times New Roman"/>
        </w:rPr>
        <w:t xml:space="preserve"> má výlučné právo posoudit splnění stanovených podmínek Soutěže jednotlivými Soutěžícími (viz článek </w:t>
      </w:r>
      <w:r w:rsidR="00622010" w:rsidRPr="00AB5898">
        <w:rPr>
          <w:rFonts w:cs="Times New Roman"/>
        </w:rPr>
        <w:fldChar w:fldCharType="begin"/>
      </w:r>
      <w:r w:rsidR="00622010" w:rsidRPr="00AB5898">
        <w:rPr>
          <w:rFonts w:cs="Times New Roman"/>
        </w:rPr>
        <w:instrText xml:space="preserve"> REF _Ref525066509 \r \h  \* MERGEFORMAT </w:instrText>
      </w:r>
      <w:r w:rsidR="00622010" w:rsidRPr="00AB5898">
        <w:rPr>
          <w:rFonts w:cs="Times New Roman"/>
        </w:rPr>
      </w:r>
      <w:r w:rsidR="00622010" w:rsidRPr="00AB5898">
        <w:rPr>
          <w:rFonts w:cs="Times New Roman"/>
        </w:rPr>
        <w:fldChar w:fldCharType="separate"/>
      </w:r>
      <w:r w:rsidR="00394C1B" w:rsidRPr="00AB5898">
        <w:rPr>
          <w:rFonts w:cs="Times New Roman"/>
        </w:rPr>
        <w:t>3.3</w:t>
      </w:r>
      <w:r w:rsidR="00622010" w:rsidRPr="00AB5898">
        <w:rPr>
          <w:rFonts w:cs="Times New Roman"/>
        </w:rPr>
        <w:fldChar w:fldCharType="end"/>
      </w:r>
      <w:r w:rsidR="00622010" w:rsidRPr="00AB5898">
        <w:rPr>
          <w:rFonts w:cs="Times New Roman"/>
        </w:rPr>
        <w:t xml:space="preserve"> Pravidel). </w:t>
      </w:r>
      <w:r w:rsidRPr="00AB5898">
        <w:rPr>
          <w:rFonts w:cs="Times New Roman"/>
        </w:rPr>
        <w:t>Pořadatel</w:t>
      </w:r>
      <w:r w:rsidR="00622010" w:rsidRPr="00AB5898">
        <w:rPr>
          <w:rFonts w:cs="Times New Roman"/>
        </w:rPr>
        <w:t xml:space="preserve"> je oprávněn s konečnou platností vyloučit Soutěžícího v případě, že bude mít podezření, že Soutěžící dosáhl výsledku v Soutěži podvodným jednáním nebo jiným jednáním, které je v rozporu s dobrými mravy a je způsobilé ovlivnit výsledky Soutěže. Toto rozhodnutí o vyloučení Soutěžícího je konečné, bez možnosti odvolání.</w:t>
      </w:r>
    </w:p>
    <w:p w14:paraId="6CF88803" w14:textId="77777777" w:rsidR="00AA517C" w:rsidRPr="00AB5898" w:rsidRDefault="00AA517C" w:rsidP="00FF030D">
      <w:pPr>
        <w:pStyle w:val="Nadpis1"/>
        <w:keepNext w:val="0"/>
        <w:suppressAutoHyphens/>
        <w:rPr>
          <w:rFonts w:cs="Times New Roman"/>
          <w:szCs w:val="22"/>
        </w:rPr>
      </w:pPr>
      <w:bookmarkStart w:id="4" w:name="_Ref523131616"/>
      <w:bookmarkStart w:id="5" w:name="_Hlk115676012"/>
      <w:r w:rsidRPr="00AB5898">
        <w:rPr>
          <w:rFonts w:cs="Times New Roman"/>
          <w:szCs w:val="22"/>
        </w:rPr>
        <w:t>Mechani</w:t>
      </w:r>
      <w:r w:rsidR="00243EB4" w:rsidRPr="00AB5898">
        <w:rPr>
          <w:rFonts w:cs="Times New Roman"/>
          <w:szCs w:val="22"/>
        </w:rPr>
        <w:t>ka</w:t>
      </w:r>
      <w:r w:rsidRPr="00AB5898">
        <w:rPr>
          <w:rFonts w:cs="Times New Roman"/>
          <w:szCs w:val="22"/>
        </w:rPr>
        <w:t xml:space="preserve"> soutěže</w:t>
      </w:r>
      <w:bookmarkEnd w:id="4"/>
    </w:p>
    <w:p w14:paraId="429C6C7D" w14:textId="77777777" w:rsidR="007A2CE8" w:rsidRDefault="00AA517C" w:rsidP="00CA1740">
      <w:pPr>
        <w:pStyle w:val="Clanek11"/>
        <w:widowControl/>
        <w:suppressAutoHyphens/>
        <w:rPr>
          <w:rFonts w:cs="Times New Roman"/>
        </w:rPr>
      </w:pPr>
      <w:bookmarkStart w:id="6" w:name="_Ref59191010"/>
      <w:r w:rsidRPr="00AB5898">
        <w:rPr>
          <w:rFonts w:cs="Times New Roman"/>
        </w:rPr>
        <w:t>Soutěžící se do Soutěže zapojí tak, že</w:t>
      </w:r>
      <w:r w:rsidR="007A2CE8">
        <w:rPr>
          <w:rFonts w:cs="Times New Roman"/>
        </w:rPr>
        <w:t>:</w:t>
      </w:r>
    </w:p>
    <w:p w14:paraId="3DE0E12A" w14:textId="5813FE54" w:rsidR="007A2CE8" w:rsidRDefault="0099544B" w:rsidP="007A2CE8">
      <w:pPr>
        <w:pStyle w:val="Clanek11"/>
        <w:widowControl/>
        <w:numPr>
          <w:ilvl w:val="0"/>
          <w:numId w:val="28"/>
        </w:numPr>
        <w:suppressAutoHyphens/>
        <w:rPr>
          <w:rFonts w:cs="Times New Roman"/>
        </w:rPr>
      </w:pPr>
      <w:r w:rsidRPr="00AB5898">
        <w:rPr>
          <w:rFonts w:cs="Times New Roman"/>
        </w:rPr>
        <w:t xml:space="preserve">si </w:t>
      </w:r>
      <w:r w:rsidR="00AA517C" w:rsidRPr="00AB5898">
        <w:rPr>
          <w:rFonts w:cs="Times New Roman"/>
        </w:rPr>
        <w:t xml:space="preserve">v </w:t>
      </w:r>
      <w:r w:rsidR="007A2CE8">
        <w:rPr>
          <w:rFonts w:cs="Times New Roman"/>
        </w:rPr>
        <w:t>D</w:t>
      </w:r>
      <w:r w:rsidR="00AA517C" w:rsidRPr="00AB5898">
        <w:rPr>
          <w:rFonts w:cs="Times New Roman"/>
        </w:rPr>
        <w:t xml:space="preserve">obě </w:t>
      </w:r>
      <w:r w:rsidR="007A2CE8">
        <w:rPr>
          <w:rFonts w:cs="Times New Roman"/>
        </w:rPr>
        <w:t>soutěžního nákupu</w:t>
      </w:r>
      <w:r w:rsidR="00A83D64">
        <w:rPr>
          <w:rFonts w:cs="Times New Roman"/>
        </w:rPr>
        <w:t>,</w:t>
      </w:r>
      <w:r w:rsidR="007A2CE8">
        <w:rPr>
          <w:rFonts w:cs="Times New Roman"/>
        </w:rPr>
        <w:t xml:space="preserve"> tedy v době </w:t>
      </w:r>
      <w:r w:rsidR="00C04FFD" w:rsidRPr="00AB5898">
        <w:rPr>
          <w:rFonts w:cs="Times New Roman"/>
        </w:rPr>
        <w:t>od 22. 2. 2025 do 31. 3. 2025</w:t>
      </w:r>
      <w:r w:rsidR="00A83D64">
        <w:rPr>
          <w:rFonts w:cs="Times New Roman"/>
        </w:rPr>
        <w:t>,</w:t>
      </w:r>
      <w:r w:rsidR="00C04FFD" w:rsidRPr="00AB5898">
        <w:rPr>
          <w:rFonts w:cs="Times New Roman"/>
        </w:rPr>
        <w:t xml:space="preserve"> </w:t>
      </w:r>
      <w:r w:rsidR="009835CF" w:rsidRPr="00AB5898">
        <w:rPr>
          <w:rFonts w:cs="Times New Roman"/>
        </w:rPr>
        <w:t xml:space="preserve">a v Místě </w:t>
      </w:r>
      <w:r w:rsidR="00AA517C" w:rsidRPr="00AB5898">
        <w:rPr>
          <w:rFonts w:cs="Times New Roman"/>
        </w:rPr>
        <w:t>konání Soutěže</w:t>
      </w:r>
      <w:r w:rsidR="00E850BE" w:rsidRPr="00AB5898">
        <w:rPr>
          <w:rFonts w:cs="Times New Roman"/>
        </w:rPr>
        <w:t>,</w:t>
      </w:r>
      <w:r w:rsidR="00AA517C" w:rsidRPr="00AB5898">
        <w:rPr>
          <w:rFonts w:cs="Times New Roman"/>
        </w:rPr>
        <w:t xml:space="preserve"> </w:t>
      </w:r>
      <w:r w:rsidR="00F03907" w:rsidRPr="00AB5898">
        <w:rPr>
          <w:rFonts w:cs="Times New Roman"/>
        </w:rPr>
        <w:t>resp. v jaké</w:t>
      </w:r>
      <w:r w:rsidR="004500E6" w:rsidRPr="00AB5898">
        <w:rPr>
          <w:rFonts w:cs="Times New Roman"/>
        </w:rPr>
        <w:t>k</w:t>
      </w:r>
      <w:r w:rsidR="00F03907" w:rsidRPr="00AB5898">
        <w:rPr>
          <w:rFonts w:cs="Times New Roman"/>
        </w:rPr>
        <w:t xml:space="preserve">oliv </w:t>
      </w:r>
      <w:r w:rsidR="004500E6" w:rsidRPr="00AB5898">
        <w:rPr>
          <w:rFonts w:cs="Times New Roman"/>
        </w:rPr>
        <w:t>p</w:t>
      </w:r>
      <w:r w:rsidR="00F03907" w:rsidRPr="00AB5898">
        <w:rPr>
          <w:rFonts w:cs="Times New Roman"/>
        </w:rPr>
        <w:t xml:space="preserve">rodejně </w:t>
      </w:r>
      <w:r w:rsidR="000F03F1" w:rsidRPr="00AB5898">
        <w:rPr>
          <w:rFonts w:cs="Times New Roman"/>
        </w:rPr>
        <w:t xml:space="preserve">nebo </w:t>
      </w:r>
      <w:proofErr w:type="gramStart"/>
      <w:r w:rsidR="000F03F1" w:rsidRPr="00AB5898">
        <w:rPr>
          <w:rFonts w:cs="Times New Roman"/>
        </w:rPr>
        <w:t>eshopu</w:t>
      </w:r>
      <w:proofErr w:type="gramEnd"/>
      <w:r w:rsidR="000F03F1" w:rsidRPr="00AB5898">
        <w:rPr>
          <w:rFonts w:cs="Times New Roman"/>
        </w:rPr>
        <w:t xml:space="preserve"> </w:t>
      </w:r>
      <w:r w:rsidR="00F03907" w:rsidRPr="00AB5898">
        <w:rPr>
          <w:rFonts w:cs="Times New Roman"/>
        </w:rPr>
        <w:t xml:space="preserve">na území České republiky </w:t>
      </w:r>
      <w:r w:rsidRPr="00AB5898">
        <w:rPr>
          <w:rFonts w:cs="Times New Roman"/>
        </w:rPr>
        <w:t xml:space="preserve">zakoupí </w:t>
      </w:r>
      <w:r w:rsidR="00A67055" w:rsidRPr="00AB5898">
        <w:rPr>
          <w:rFonts w:cs="Times New Roman"/>
        </w:rPr>
        <w:t>jednorázově tzv. na jeden daňový doklad („</w:t>
      </w:r>
      <w:r w:rsidR="00A67055" w:rsidRPr="00AB5898">
        <w:rPr>
          <w:rFonts w:cs="Times New Roman"/>
          <w:b/>
          <w:bCs w:val="0"/>
        </w:rPr>
        <w:t>Soutěžní účtenka</w:t>
      </w:r>
      <w:r w:rsidR="00A67055" w:rsidRPr="00AB5898">
        <w:rPr>
          <w:rFonts w:cs="Times New Roman"/>
        </w:rPr>
        <w:t xml:space="preserve">“) </w:t>
      </w:r>
      <w:r w:rsidRPr="00AB5898">
        <w:rPr>
          <w:rFonts w:cs="Times New Roman"/>
        </w:rPr>
        <w:t>jak</w:t>
      </w:r>
      <w:r w:rsidR="009835CF" w:rsidRPr="00AB5898">
        <w:rPr>
          <w:rFonts w:cs="Times New Roman"/>
        </w:rPr>
        <w:t>é</w:t>
      </w:r>
      <w:r w:rsidRPr="00AB5898">
        <w:rPr>
          <w:rFonts w:cs="Times New Roman"/>
        </w:rPr>
        <w:t xml:space="preserve">koliv </w:t>
      </w:r>
      <w:r w:rsidR="000F03F1" w:rsidRPr="00AB5898">
        <w:rPr>
          <w:rFonts w:cs="Times New Roman"/>
        </w:rPr>
        <w:t xml:space="preserve">2 </w:t>
      </w:r>
      <w:r w:rsidRPr="00AB5898">
        <w:rPr>
          <w:rFonts w:cs="Times New Roman"/>
        </w:rPr>
        <w:t>produkt</w:t>
      </w:r>
      <w:r w:rsidR="009835CF" w:rsidRPr="00AB5898">
        <w:rPr>
          <w:rFonts w:cs="Times New Roman"/>
        </w:rPr>
        <w:t>y</w:t>
      </w:r>
      <w:r w:rsidRPr="00AB5898">
        <w:rPr>
          <w:rFonts w:cs="Times New Roman"/>
        </w:rPr>
        <w:t xml:space="preserve"> </w:t>
      </w:r>
      <w:r w:rsidR="00CA4D0A" w:rsidRPr="00AB5898">
        <w:rPr>
          <w:rFonts w:cs="Times New Roman"/>
        </w:rPr>
        <w:t xml:space="preserve">Pořadatele </w:t>
      </w:r>
      <w:r w:rsidR="004500E6" w:rsidRPr="00AB5898">
        <w:rPr>
          <w:rFonts w:cs="Times New Roman"/>
        </w:rPr>
        <w:t xml:space="preserve">prodávané pod obchodní </w:t>
      </w:r>
      <w:r w:rsidRPr="00AB5898">
        <w:rPr>
          <w:rFonts w:cs="Times New Roman"/>
        </w:rPr>
        <w:t>značk</w:t>
      </w:r>
      <w:r w:rsidR="004500E6" w:rsidRPr="00AB5898">
        <w:rPr>
          <w:rFonts w:cs="Times New Roman"/>
        </w:rPr>
        <w:t>ou:</w:t>
      </w:r>
      <w:r w:rsidRPr="00AB5898">
        <w:rPr>
          <w:rFonts w:cs="Times New Roman"/>
        </w:rPr>
        <w:t xml:space="preserve"> </w:t>
      </w:r>
      <w:proofErr w:type="spellStart"/>
      <w:r w:rsidRPr="00AB5898">
        <w:rPr>
          <w:rFonts w:cs="Times New Roman"/>
        </w:rPr>
        <w:t>Sensodyne</w:t>
      </w:r>
      <w:proofErr w:type="spellEnd"/>
      <w:r w:rsidRPr="00AB5898">
        <w:rPr>
          <w:rFonts w:cs="Times New Roman"/>
        </w:rPr>
        <w:t xml:space="preserve">, </w:t>
      </w:r>
      <w:proofErr w:type="spellStart"/>
      <w:r w:rsidR="00E7102F" w:rsidRPr="00AB5898">
        <w:rPr>
          <w:rFonts w:cs="Times New Roman"/>
        </w:rPr>
        <w:t>p</w:t>
      </w:r>
      <w:r w:rsidRPr="00AB5898">
        <w:rPr>
          <w:rFonts w:cs="Times New Roman"/>
        </w:rPr>
        <w:t>arodontax</w:t>
      </w:r>
      <w:proofErr w:type="spellEnd"/>
      <w:r w:rsidRPr="00AB5898">
        <w:rPr>
          <w:rFonts w:cs="Times New Roman"/>
        </w:rPr>
        <w:t xml:space="preserve">, </w:t>
      </w:r>
      <w:proofErr w:type="spellStart"/>
      <w:r w:rsidR="00764BEA" w:rsidRPr="00AB5898">
        <w:rPr>
          <w:rFonts w:cs="Times New Roman"/>
        </w:rPr>
        <w:t>Odol</w:t>
      </w:r>
      <w:proofErr w:type="spellEnd"/>
      <w:r w:rsidR="00764BEA" w:rsidRPr="00AB5898">
        <w:rPr>
          <w:rFonts w:cs="Times New Roman"/>
        </w:rPr>
        <w:t xml:space="preserve"> </w:t>
      </w:r>
      <w:r w:rsidRPr="00AB5898">
        <w:rPr>
          <w:rFonts w:cs="Times New Roman"/>
        </w:rPr>
        <w:t>nebo</w:t>
      </w:r>
      <w:r w:rsidR="008C3F2A" w:rsidRPr="00AB5898">
        <w:rPr>
          <w:rFonts w:cs="Times New Roman"/>
        </w:rPr>
        <w:t xml:space="preserve"> </w:t>
      </w:r>
      <w:proofErr w:type="spellStart"/>
      <w:r w:rsidRPr="00AB5898">
        <w:rPr>
          <w:rFonts w:cs="Times New Roman"/>
        </w:rPr>
        <w:t>Corega</w:t>
      </w:r>
      <w:proofErr w:type="spellEnd"/>
      <w:r w:rsidR="00027E3F" w:rsidRPr="00AB5898">
        <w:rPr>
          <w:rFonts w:cs="Times New Roman"/>
        </w:rPr>
        <w:t xml:space="preserve"> </w:t>
      </w:r>
      <w:r w:rsidR="00E850BE" w:rsidRPr="00AB5898">
        <w:rPr>
          <w:rFonts w:cs="Times New Roman"/>
        </w:rPr>
        <w:t>v libovolné kom</w:t>
      </w:r>
      <w:r w:rsidR="007C632F" w:rsidRPr="00AB5898">
        <w:rPr>
          <w:rFonts w:cs="Times New Roman"/>
        </w:rPr>
        <w:t xml:space="preserve">binaci </w:t>
      </w:r>
      <w:r w:rsidR="00027E3F" w:rsidRPr="00AB5898">
        <w:rPr>
          <w:rFonts w:cs="Times New Roman"/>
        </w:rPr>
        <w:t>(„</w:t>
      </w:r>
      <w:r w:rsidR="00027E3F" w:rsidRPr="00AB5898">
        <w:rPr>
          <w:rFonts w:cs="Times New Roman"/>
          <w:b/>
        </w:rPr>
        <w:t>Soutěžní produkty</w:t>
      </w:r>
      <w:r w:rsidR="00027E3F" w:rsidRPr="00AB5898">
        <w:rPr>
          <w:rFonts w:cs="Times New Roman"/>
        </w:rPr>
        <w:t>“)</w:t>
      </w:r>
      <w:r w:rsidR="00934543" w:rsidRPr="00AB5898">
        <w:rPr>
          <w:rFonts w:cs="Times New Roman"/>
        </w:rPr>
        <w:t xml:space="preserve"> </w:t>
      </w:r>
    </w:p>
    <w:p w14:paraId="1586BC34" w14:textId="15AC4FAF" w:rsidR="00A77CAF" w:rsidRDefault="00F03AB0" w:rsidP="007A2CE8">
      <w:pPr>
        <w:pStyle w:val="Clanek11"/>
        <w:widowControl/>
        <w:numPr>
          <w:ilvl w:val="0"/>
          <w:numId w:val="28"/>
        </w:numPr>
        <w:suppressAutoHyphens/>
        <w:rPr>
          <w:rFonts w:cs="Times New Roman"/>
        </w:rPr>
      </w:pPr>
      <w:r w:rsidRPr="00AB5898">
        <w:rPr>
          <w:rFonts w:cs="Times New Roman"/>
        </w:rPr>
        <w:t xml:space="preserve">a úplně a pravdivě </w:t>
      </w:r>
      <w:r w:rsidR="005F22D4" w:rsidRPr="00AB5898">
        <w:rPr>
          <w:rFonts w:cs="Times New Roman"/>
        </w:rPr>
        <w:t>v Době konání Soutěže</w:t>
      </w:r>
      <w:r w:rsidR="00841658">
        <w:rPr>
          <w:rFonts w:cs="Times New Roman"/>
        </w:rPr>
        <w:t>,</w:t>
      </w:r>
      <w:r w:rsidR="005F22D4" w:rsidRPr="00AB5898">
        <w:rPr>
          <w:rFonts w:cs="Times New Roman"/>
        </w:rPr>
        <w:t xml:space="preserve"> </w:t>
      </w:r>
      <w:r w:rsidR="007A2CE8">
        <w:rPr>
          <w:rFonts w:cs="Times New Roman"/>
        </w:rPr>
        <w:t>tedy v době od 1. 3. 2025 do 31. 3. 2025</w:t>
      </w:r>
      <w:r w:rsidR="00841658">
        <w:rPr>
          <w:rFonts w:cs="Times New Roman"/>
        </w:rPr>
        <w:t>,</w:t>
      </w:r>
      <w:r w:rsidR="007A2CE8">
        <w:rPr>
          <w:rFonts w:cs="Times New Roman"/>
        </w:rPr>
        <w:t xml:space="preserve"> </w:t>
      </w:r>
      <w:r w:rsidRPr="00AB5898">
        <w:rPr>
          <w:rFonts w:cs="Times New Roman"/>
        </w:rPr>
        <w:t xml:space="preserve">vyplní registrační formulář na webové stránce </w:t>
      </w:r>
      <w:hyperlink r:id="rId10" w:history="1">
        <w:r w:rsidR="000F03F1" w:rsidRPr="00AB5898">
          <w:rPr>
            <w:rStyle w:val="Hypertextovodkaz"/>
          </w:rPr>
          <w:t>www.haleonpromo.cz</w:t>
        </w:r>
      </w:hyperlink>
      <w:r w:rsidR="006D4684" w:rsidRPr="00AB5898">
        <w:t xml:space="preserve"> </w:t>
      </w:r>
      <w:r w:rsidRPr="00AB5898">
        <w:rPr>
          <w:rFonts w:cs="Times New Roman"/>
        </w:rPr>
        <w:t>(„</w:t>
      </w:r>
      <w:r w:rsidRPr="00AB5898">
        <w:rPr>
          <w:rFonts w:cs="Times New Roman"/>
          <w:b/>
        </w:rPr>
        <w:t>Webová stránka</w:t>
      </w:r>
      <w:r w:rsidRPr="00AB5898">
        <w:rPr>
          <w:rFonts w:cs="Times New Roman"/>
        </w:rPr>
        <w:t>“)</w:t>
      </w:r>
      <w:r w:rsidRPr="00AB5898">
        <w:rPr>
          <w:rStyle w:val="tlid-translation"/>
          <w:rFonts w:cs="Times New Roman"/>
          <w:szCs w:val="22"/>
        </w:rPr>
        <w:t>, kde uvede své jméno, příjmení, e</w:t>
      </w:r>
      <w:r w:rsidR="0012350B" w:rsidRPr="00AB5898">
        <w:rPr>
          <w:rStyle w:val="tlid-translation"/>
          <w:rFonts w:cs="Times New Roman"/>
          <w:szCs w:val="22"/>
        </w:rPr>
        <w:noBreakHyphen/>
      </w:r>
      <w:r w:rsidRPr="00AB5898">
        <w:rPr>
          <w:rStyle w:val="tlid-translation"/>
          <w:rFonts w:cs="Times New Roman"/>
          <w:szCs w:val="22"/>
        </w:rPr>
        <w:t>mailovou adres</w:t>
      </w:r>
      <w:r w:rsidR="000F03F1" w:rsidRPr="00AB5898">
        <w:rPr>
          <w:rStyle w:val="tlid-translation"/>
          <w:rFonts w:cs="Times New Roman"/>
          <w:szCs w:val="22"/>
        </w:rPr>
        <w:t xml:space="preserve">u, </w:t>
      </w:r>
      <w:r w:rsidR="005728D5" w:rsidRPr="00AB5898">
        <w:rPr>
          <w:rStyle w:val="tlid-translation"/>
          <w:rFonts w:cs="Times New Roman"/>
          <w:szCs w:val="22"/>
        </w:rPr>
        <w:t>volitelně</w:t>
      </w:r>
      <w:r w:rsidRPr="00AB5898">
        <w:rPr>
          <w:rStyle w:val="tlid-translation"/>
          <w:rFonts w:cs="Times New Roman"/>
          <w:szCs w:val="22"/>
        </w:rPr>
        <w:t xml:space="preserve"> telefonní číslo </w:t>
      </w:r>
      <w:r w:rsidR="000F03F1" w:rsidRPr="00AB5898">
        <w:rPr>
          <w:rStyle w:val="tlid-translation"/>
          <w:rFonts w:cs="Times New Roman"/>
          <w:szCs w:val="22"/>
        </w:rPr>
        <w:t xml:space="preserve">a přiloží fotografii či </w:t>
      </w:r>
      <w:proofErr w:type="spellStart"/>
      <w:r w:rsidR="000F03F1" w:rsidRPr="00AB5898">
        <w:rPr>
          <w:rStyle w:val="tlid-translation"/>
          <w:rFonts w:cs="Times New Roman"/>
          <w:szCs w:val="22"/>
        </w:rPr>
        <w:t>scan</w:t>
      </w:r>
      <w:r w:rsidR="007C632F" w:rsidRPr="00AB5898">
        <w:rPr>
          <w:rStyle w:val="tlid-translation"/>
          <w:rFonts w:cs="Times New Roman"/>
          <w:szCs w:val="22"/>
        </w:rPr>
        <w:t>n</w:t>
      </w:r>
      <w:proofErr w:type="spellEnd"/>
      <w:r w:rsidR="000F03F1" w:rsidRPr="00AB5898">
        <w:rPr>
          <w:rStyle w:val="tlid-translation"/>
          <w:rFonts w:cs="Times New Roman"/>
          <w:szCs w:val="22"/>
        </w:rPr>
        <w:t xml:space="preserve"> Soutěžní účtenky </w:t>
      </w:r>
      <w:r w:rsidRPr="00AB5898">
        <w:rPr>
          <w:rStyle w:val="tlid-translation"/>
          <w:rFonts w:cs="Times New Roman"/>
          <w:szCs w:val="22"/>
        </w:rPr>
        <w:t>(„</w:t>
      </w:r>
      <w:r w:rsidRPr="00AB5898">
        <w:rPr>
          <w:rStyle w:val="tlid-translation"/>
          <w:rFonts w:cs="Times New Roman"/>
          <w:b/>
          <w:szCs w:val="22"/>
        </w:rPr>
        <w:t>Registrační formulář</w:t>
      </w:r>
      <w:r w:rsidRPr="00AB5898">
        <w:rPr>
          <w:rStyle w:val="tlid-translation"/>
          <w:rFonts w:cs="Times New Roman"/>
          <w:szCs w:val="22"/>
        </w:rPr>
        <w:t>“),</w:t>
      </w:r>
      <w:r w:rsidR="001043C1" w:rsidRPr="00AB5898">
        <w:rPr>
          <w:rStyle w:val="tlid-translation"/>
          <w:rFonts w:cs="Times New Roman"/>
          <w:szCs w:val="22"/>
        </w:rPr>
        <w:t xml:space="preserve"> a dále</w:t>
      </w:r>
      <w:r w:rsidRPr="00AB5898">
        <w:rPr>
          <w:rStyle w:val="tlid-translation"/>
          <w:rFonts w:cs="Times New Roman"/>
          <w:szCs w:val="22"/>
        </w:rPr>
        <w:t xml:space="preserve"> zaškrtne seznámení se a souhlas s těmito Pravidly</w:t>
      </w:r>
      <w:r w:rsidR="00F03907" w:rsidRPr="00AB5898">
        <w:rPr>
          <w:rStyle w:val="tlid-translation"/>
          <w:rFonts w:cs="Times New Roman"/>
          <w:szCs w:val="22"/>
        </w:rPr>
        <w:t xml:space="preserve"> včetně zpracování osobních údajů</w:t>
      </w:r>
      <w:r w:rsidR="008C3F2A" w:rsidRPr="00AB5898">
        <w:rPr>
          <w:rFonts w:cs="Times New Roman"/>
        </w:rPr>
        <w:t>.</w:t>
      </w:r>
      <w:bookmarkEnd w:id="6"/>
    </w:p>
    <w:p w14:paraId="56F304EF" w14:textId="6D42719D" w:rsidR="00BE03BC" w:rsidRPr="00AB5898" w:rsidRDefault="00BE03BC" w:rsidP="00BE03BC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>
        <w:rPr>
          <w:rFonts w:cs="Times New Roman"/>
        </w:rPr>
        <w:t xml:space="preserve">Soutěžní registrace jsou zařazeny do </w:t>
      </w:r>
      <w:r w:rsidR="00841658">
        <w:rPr>
          <w:rFonts w:cs="Times New Roman"/>
        </w:rPr>
        <w:t xml:space="preserve">příslušného </w:t>
      </w:r>
      <w:r>
        <w:rPr>
          <w:rFonts w:cs="Times New Roman"/>
        </w:rPr>
        <w:t>Soutěžního týdne dle okamžiku doručen</w:t>
      </w:r>
      <w:r w:rsidR="00DF21F8">
        <w:rPr>
          <w:rFonts w:cs="Times New Roman"/>
        </w:rPr>
        <w:t>í</w:t>
      </w:r>
      <w:r>
        <w:rPr>
          <w:rFonts w:cs="Times New Roman"/>
        </w:rPr>
        <w:t xml:space="preserve"> řádné a úplné registrace </w:t>
      </w:r>
      <w:r w:rsidR="00DF21F8">
        <w:rPr>
          <w:rFonts w:cs="Times New Roman"/>
        </w:rPr>
        <w:t xml:space="preserve">Pořadateli </w:t>
      </w:r>
      <w:r w:rsidR="00F47998">
        <w:rPr>
          <w:rFonts w:cs="Times New Roman"/>
        </w:rPr>
        <w:t>(není tedy rozhodný okamžik odeslání, ale doručení).</w:t>
      </w:r>
    </w:p>
    <w:bookmarkEnd w:id="5"/>
    <w:p w14:paraId="6CEEC1F9" w14:textId="20F8F4AB" w:rsidR="00471D1B" w:rsidRPr="00AB5898" w:rsidRDefault="000B317D" w:rsidP="00FF030D">
      <w:pPr>
        <w:pStyle w:val="Clanek11"/>
        <w:widowControl/>
        <w:suppressAutoHyphens/>
        <w:rPr>
          <w:rFonts w:cs="Times New Roman"/>
        </w:rPr>
      </w:pPr>
      <w:r w:rsidRPr="00FF0DFC">
        <w:rPr>
          <w:rFonts w:cs="Times New Roman"/>
          <w:bCs w:val="0"/>
          <w:iCs w:val="0"/>
        </w:rPr>
        <w:t xml:space="preserve">Soutěžní produkty </w:t>
      </w:r>
      <w:r w:rsidR="00407628" w:rsidRPr="00FF0DFC">
        <w:rPr>
          <w:rFonts w:cs="Times New Roman"/>
          <w:bCs w:val="0"/>
          <w:iCs w:val="0"/>
        </w:rPr>
        <w:t xml:space="preserve">je tak možné </w:t>
      </w:r>
      <w:r w:rsidRPr="00FF0DFC">
        <w:rPr>
          <w:rFonts w:cs="Times New Roman"/>
          <w:bCs w:val="0"/>
          <w:iCs w:val="0"/>
        </w:rPr>
        <w:t xml:space="preserve">zakoupit i </w:t>
      </w:r>
      <w:r w:rsidR="00AA0CCD" w:rsidRPr="00FF0DFC">
        <w:rPr>
          <w:rFonts w:cs="Times New Roman"/>
          <w:bCs w:val="0"/>
          <w:iCs w:val="0"/>
        </w:rPr>
        <w:t xml:space="preserve">před zahájením </w:t>
      </w:r>
      <w:r w:rsidR="00884250" w:rsidRPr="00FF0DFC">
        <w:rPr>
          <w:rFonts w:cs="Times New Roman"/>
          <w:bCs w:val="0"/>
          <w:iCs w:val="0"/>
        </w:rPr>
        <w:t xml:space="preserve">Doby </w:t>
      </w:r>
      <w:r w:rsidR="00AA0CCD" w:rsidRPr="00FF0DFC">
        <w:rPr>
          <w:rFonts w:cs="Times New Roman"/>
          <w:bCs w:val="0"/>
          <w:iCs w:val="0"/>
        </w:rPr>
        <w:t>konání</w:t>
      </w:r>
      <w:r w:rsidRPr="00FF0DFC">
        <w:rPr>
          <w:rFonts w:cs="Times New Roman"/>
          <w:bCs w:val="0"/>
          <w:iCs w:val="0"/>
        </w:rPr>
        <w:t xml:space="preserve"> </w:t>
      </w:r>
      <w:r w:rsidR="00884250" w:rsidRPr="00FF0DFC">
        <w:rPr>
          <w:rFonts w:cs="Times New Roman"/>
          <w:bCs w:val="0"/>
          <w:iCs w:val="0"/>
        </w:rPr>
        <w:t>S</w:t>
      </w:r>
      <w:r w:rsidRPr="00FF0DFC">
        <w:rPr>
          <w:rFonts w:cs="Times New Roman"/>
          <w:bCs w:val="0"/>
          <w:iCs w:val="0"/>
        </w:rPr>
        <w:t>outěže</w:t>
      </w:r>
      <w:r w:rsidR="004E3121">
        <w:rPr>
          <w:rFonts w:cs="Times New Roman"/>
          <w:bCs w:val="0"/>
          <w:iCs w:val="0"/>
        </w:rPr>
        <w:t>,</w:t>
      </w:r>
      <w:r w:rsidR="007A2CE8">
        <w:rPr>
          <w:rFonts w:cs="Times New Roman"/>
          <w:bCs w:val="0"/>
          <w:iCs w:val="0"/>
        </w:rPr>
        <w:t xml:space="preserve"> resp. v Době soutěžního nákupu</w:t>
      </w:r>
      <w:r w:rsidRPr="00FF0DFC">
        <w:rPr>
          <w:rFonts w:cs="Times New Roman"/>
          <w:bCs w:val="0"/>
          <w:iCs w:val="0"/>
        </w:rPr>
        <w:t>, nejdříve však 7 dní před začátkem Soutěže</w:t>
      </w:r>
      <w:r w:rsidR="00C04FFD" w:rsidRPr="00FF0DFC">
        <w:rPr>
          <w:rFonts w:cs="Times New Roman"/>
          <w:bCs w:val="0"/>
          <w:iCs w:val="0"/>
        </w:rPr>
        <w:t xml:space="preserve"> (tedy </w:t>
      </w:r>
      <w:r w:rsidR="007A2CE8">
        <w:rPr>
          <w:rFonts w:cs="Times New Roman"/>
          <w:bCs w:val="0"/>
          <w:iCs w:val="0"/>
        </w:rPr>
        <w:t xml:space="preserve">od </w:t>
      </w:r>
      <w:r w:rsidR="00C04FFD" w:rsidRPr="00FF0DFC">
        <w:rPr>
          <w:rFonts w:cs="Times New Roman"/>
          <w:bCs w:val="0"/>
          <w:iCs w:val="0"/>
        </w:rPr>
        <w:t>22. 2. 2025</w:t>
      </w:r>
      <w:r w:rsidR="007A2CE8">
        <w:rPr>
          <w:rFonts w:cs="Times New Roman"/>
          <w:bCs w:val="0"/>
          <w:iCs w:val="0"/>
        </w:rPr>
        <w:t xml:space="preserve"> do 31. 3. 2025</w:t>
      </w:r>
      <w:r w:rsidR="00C04FFD" w:rsidRPr="00FF0DFC">
        <w:rPr>
          <w:rFonts w:cs="Times New Roman"/>
          <w:bCs w:val="0"/>
          <w:iCs w:val="0"/>
        </w:rPr>
        <w:t>)</w:t>
      </w:r>
      <w:r w:rsidR="00FF0DFC" w:rsidRPr="00FF0DFC">
        <w:rPr>
          <w:rFonts w:cs="Times New Roman"/>
          <w:bCs w:val="0"/>
          <w:iCs w:val="0"/>
        </w:rPr>
        <w:t xml:space="preserve">. </w:t>
      </w:r>
      <w:r w:rsidR="0020505B" w:rsidRPr="00FF0DFC">
        <w:rPr>
          <w:rFonts w:cs="Times New Roman"/>
        </w:rPr>
        <w:t>V případě</w:t>
      </w:r>
      <w:r w:rsidR="0020505B" w:rsidRPr="00AB5898">
        <w:rPr>
          <w:rFonts w:cs="Times New Roman"/>
        </w:rPr>
        <w:t xml:space="preserve">, že </w:t>
      </w:r>
      <w:r w:rsidR="004350AA" w:rsidRPr="00AB5898">
        <w:rPr>
          <w:rFonts w:cs="Times New Roman"/>
        </w:rPr>
        <w:t xml:space="preserve">ze Soutěžní účtenky, resp. </w:t>
      </w:r>
      <w:r w:rsidR="0020505B" w:rsidRPr="00AB5898">
        <w:rPr>
          <w:rFonts w:cs="Times New Roman"/>
        </w:rPr>
        <w:t>z vydaného dokladu o nákupu nebude zřejmé, že předmětem nákupu byl</w:t>
      </w:r>
      <w:r w:rsidR="009835CF" w:rsidRPr="00AB5898">
        <w:rPr>
          <w:rFonts w:cs="Times New Roman"/>
        </w:rPr>
        <w:t>y</w:t>
      </w:r>
      <w:r w:rsidR="0020505B" w:rsidRPr="00AB5898">
        <w:rPr>
          <w:rFonts w:cs="Times New Roman"/>
        </w:rPr>
        <w:t xml:space="preserve"> Soutěžní produkt</w:t>
      </w:r>
      <w:r w:rsidR="009835CF" w:rsidRPr="00AB5898">
        <w:rPr>
          <w:rFonts w:cs="Times New Roman"/>
        </w:rPr>
        <w:t>y</w:t>
      </w:r>
      <w:r w:rsidR="0020505B" w:rsidRPr="00AB5898">
        <w:rPr>
          <w:rFonts w:cs="Times New Roman"/>
        </w:rPr>
        <w:t>, je Soutěžící povinen, pro účely zapojení do Soutěže, nechat prodávajícím na dokladu potvrdit, kter</w:t>
      </w:r>
      <w:r w:rsidR="009835CF" w:rsidRPr="00AB5898">
        <w:rPr>
          <w:rFonts w:cs="Times New Roman"/>
        </w:rPr>
        <w:t>é</w:t>
      </w:r>
      <w:r w:rsidR="0020505B" w:rsidRPr="00AB5898">
        <w:rPr>
          <w:rFonts w:cs="Times New Roman"/>
        </w:rPr>
        <w:t xml:space="preserve"> Soutěžní produkt</w:t>
      </w:r>
      <w:r w:rsidR="009835CF" w:rsidRPr="00AB5898">
        <w:rPr>
          <w:rFonts w:cs="Times New Roman"/>
        </w:rPr>
        <w:t>y</w:t>
      </w:r>
      <w:r w:rsidR="0020505B" w:rsidRPr="00AB5898">
        <w:rPr>
          <w:rFonts w:cs="Times New Roman"/>
        </w:rPr>
        <w:t xml:space="preserve"> byl</w:t>
      </w:r>
      <w:r w:rsidR="009835CF" w:rsidRPr="00AB5898">
        <w:rPr>
          <w:rFonts w:cs="Times New Roman"/>
        </w:rPr>
        <w:t>y</w:t>
      </w:r>
      <w:r w:rsidR="0020505B" w:rsidRPr="00AB5898">
        <w:rPr>
          <w:rFonts w:cs="Times New Roman"/>
        </w:rPr>
        <w:t xml:space="preserve"> předmětem nákupu. Takto potvrzený doklad o nákupu musí obsahovat razítk</w:t>
      </w:r>
      <w:r w:rsidR="0053568B" w:rsidRPr="00AB5898">
        <w:rPr>
          <w:rFonts w:cs="Times New Roman"/>
        </w:rPr>
        <w:t>o</w:t>
      </w:r>
      <w:r w:rsidR="0020505B" w:rsidRPr="00AB5898">
        <w:rPr>
          <w:rFonts w:cs="Times New Roman"/>
        </w:rPr>
        <w:t xml:space="preserve"> prodávajícího, v opačném případě nebude považován za platný.</w:t>
      </w:r>
    </w:p>
    <w:p w14:paraId="1E94584F" w14:textId="4770804C" w:rsidR="00BB10B0" w:rsidRPr="00AB5898" w:rsidRDefault="00BB10B0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Soutěžící se může do Soutěže zapojit </w:t>
      </w:r>
      <w:r w:rsidR="009835CF" w:rsidRPr="00AB5898">
        <w:rPr>
          <w:rFonts w:cs="Times New Roman"/>
        </w:rPr>
        <w:t>vícekrát</w:t>
      </w:r>
      <w:r w:rsidR="00871FE0" w:rsidRPr="00AB5898">
        <w:rPr>
          <w:rFonts w:cs="Times New Roman"/>
        </w:rPr>
        <w:t>,</w:t>
      </w:r>
      <w:r w:rsidR="003D76CB" w:rsidRPr="00AB5898">
        <w:rPr>
          <w:rFonts w:cs="Times New Roman"/>
        </w:rPr>
        <w:t xml:space="preserve"> vždy však s novou Soutěžní účtenkou a vyplněním vždy nového Registračního formuláře</w:t>
      </w:r>
      <w:r w:rsidR="009835CF" w:rsidRPr="00AB5898">
        <w:rPr>
          <w:rFonts w:cs="Times New Roman"/>
        </w:rPr>
        <w:t xml:space="preserve">. </w:t>
      </w:r>
      <w:r w:rsidR="007E2BAB" w:rsidRPr="00AB5898">
        <w:rPr>
          <w:rFonts w:cs="Times New Roman"/>
        </w:rPr>
        <w:t>A to i</w:t>
      </w:r>
      <w:r w:rsidR="001809A4" w:rsidRPr="00AB5898">
        <w:rPr>
          <w:rFonts w:cs="Times New Roman"/>
        </w:rPr>
        <w:t xml:space="preserve"> v případě, kdy jedna </w:t>
      </w:r>
      <w:r w:rsidR="007E2BAB" w:rsidRPr="00AB5898">
        <w:rPr>
          <w:rFonts w:cs="Times New Roman"/>
        </w:rPr>
        <w:t>Soutěžní účtenka prokazuje</w:t>
      </w:r>
      <w:r w:rsidR="009835CF" w:rsidRPr="00AB5898">
        <w:rPr>
          <w:rFonts w:cs="Times New Roman"/>
        </w:rPr>
        <w:t xml:space="preserve"> </w:t>
      </w:r>
      <w:r w:rsidRPr="00AB5898">
        <w:rPr>
          <w:rFonts w:cs="Times New Roman"/>
        </w:rPr>
        <w:t>zakoupen</w:t>
      </w:r>
      <w:r w:rsidR="00C57C6A" w:rsidRPr="00AB5898">
        <w:rPr>
          <w:rFonts w:cs="Times New Roman"/>
        </w:rPr>
        <w:t>í</w:t>
      </w:r>
      <w:r w:rsidR="009835CF" w:rsidRPr="00AB5898">
        <w:rPr>
          <w:rFonts w:cs="Times New Roman"/>
        </w:rPr>
        <w:t xml:space="preserve"> </w:t>
      </w:r>
      <w:r w:rsidR="007E2BAB" w:rsidRPr="00AB5898">
        <w:rPr>
          <w:rFonts w:cs="Times New Roman"/>
        </w:rPr>
        <w:t xml:space="preserve">více </w:t>
      </w:r>
      <w:r w:rsidRPr="00AB5898">
        <w:rPr>
          <w:rFonts w:cs="Times New Roman"/>
        </w:rPr>
        <w:t>Soutěžní</w:t>
      </w:r>
      <w:r w:rsidR="00C57C6A" w:rsidRPr="00AB5898">
        <w:rPr>
          <w:rFonts w:cs="Times New Roman"/>
        </w:rPr>
        <w:t>ch</w:t>
      </w:r>
      <w:r w:rsidRPr="00AB5898">
        <w:rPr>
          <w:rFonts w:cs="Times New Roman"/>
        </w:rPr>
        <w:t xml:space="preserve"> produkt</w:t>
      </w:r>
      <w:r w:rsidR="00C57C6A" w:rsidRPr="00AB5898">
        <w:rPr>
          <w:rFonts w:cs="Times New Roman"/>
        </w:rPr>
        <w:t>ů</w:t>
      </w:r>
      <w:r w:rsidRPr="00AB5898">
        <w:rPr>
          <w:rFonts w:cs="Times New Roman"/>
        </w:rPr>
        <w:t xml:space="preserve"> </w:t>
      </w:r>
      <w:r w:rsidR="000F03F1" w:rsidRPr="00AB5898">
        <w:rPr>
          <w:rFonts w:cs="Times New Roman"/>
        </w:rPr>
        <w:t>(</w:t>
      </w:r>
      <w:r w:rsidR="007E2BAB" w:rsidRPr="00AB5898">
        <w:rPr>
          <w:rFonts w:cs="Times New Roman"/>
        </w:rPr>
        <w:t>např. 4, 6 atd.</w:t>
      </w:r>
      <w:r w:rsidR="001F0527" w:rsidRPr="00AB5898">
        <w:rPr>
          <w:rFonts w:cs="Times New Roman"/>
        </w:rPr>
        <w:t xml:space="preserve">) </w:t>
      </w:r>
      <w:r w:rsidR="007E2BAB" w:rsidRPr="00AB5898">
        <w:rPr>
          <w:rFonts w:cs="Times New Roman"/>
        </w:rPr>
        <w:t>stále</w:t>
      </w:r>
      <w:r w:rsidR="003D76CB" w:rsidRPr="00AB5898">
        <w:rPr>
          <w:rFonts w:cs="Times New Roman"/>
        </w:rPr>
        <w:t xml:space="preserve"> </w:t>
      </w:r>
      <w:r w:rsidRPr="00AB5898">
        <w:rPr>
          <w:rFonts w:cs="Times New Roman"/>
        </w:rPr>
        <w:t xml:space="preserve">se Soutěžící může do Soutěže zapojit </w:t>
      </w:r>
      <w:r w:rsidR="007E2BAB" w:rsidRPr="00AB5898">
        <w:rPr>
          <w:rFonts w:cs="Times New Roman"/>
        </w:rPr>
        <w:t xml:space="preserve">s jednou Soutěžní účtenkou </w:t>
      </w:r>
      <w:r w:rsidRPr="00AB5898">
        <w:rPr>
          <w:rFonts w:cs="Times New Roman"/>
        </w:rPr>
        <w:t>jen jednou</w:t>
      </w:r>
      <w:r w:rsidR="000F03F1" w:rsidRPr="00AB5898">
        <w:rPr>
          <w:rFonts w:cs="Times New Roman"/>
        </w:rPr>
        <w:t>.</w:t>
      </w:r>
    </w:p>
    <w:p w14:paraId="3C0C8313" w14:textId="0314DEA7" w:rsidR="00205CC9" w:rsidRPr="00AB5898" w:rsidRDefault="00205CC9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  <w:b/>
          <w:bCs w:val="0"/>
        </w:rPr>
        <w:t xml:space="preserve">Soutěžící je povinen si uchovat všechny </w:t>
      </w:r>
      <w:r w:rsidR="003E10D9" w:rsidRPr="00AB5898">
        <w:rPr>
          <w:rFonts w:cs="Times New Roman"/>
          <w:b/>
          <w:bCs w:val="0"/>
        </w:rPr>
        <w:t xml:space="preserve">Soutěžní účtenky, resp. </w:t>
      </w:r>
      <w:r w:rsidRPr="00AB5898">
        <w:rPr>
          <w:rFonts w:cs="Times New Roman"/>
          <w:b/>
          <w:bCs w:val="0"/>
        </w:rPr>
        <w:t>doklady o nákupu</w:t>
      </w:r>
      <w:r w:rsidR="0056303E" w:rsidRPr="00AB5898">
        <w:rPr>
          <w:rFonts w:cs="Times New Roman"/>
          <w:b/>
          <w:bCs w:val="0"/>
        </w:rPr>
        <w:t xml:space="preserve">, nejméně do doby vyhodnocení Soutěže </w:t>
      </w:r>
      <w:r w:rsidR="00D83B86" w:rsidRPr="00AB5898">
        <w:rPr>
          <w:rFonts w:cs="Times New Roman"/>
          <w:b/>
          <w:bCs w:val="0"/>
        </w:rPr>
        <w:t>a ověření nároku na případnou výhru,</w:t>
      </w:r>
      <w:r w:rsidRPr="00AB5898">
        <w:rPr>
          <w:rFonts w:cs="Times New Roman"/>
          <w:b/>
          <w:bCs w:val="0"/>
        </w:rPr>
        <w:t xml:space="preserve"> a pro účely ověření splnění podmínek Soutěže je na požádání předložit Organizátorovi</w:t>
      </w:r>
      <w:r w:rsidR="00E00AF6" w:rsidRPr="00AB5898">
        <w:rPr>
          <w:rFonts w:cs="Times New Roman"/>
          <w:b/>
          <w:bCs w:val="0"/>
        </w:rPr>
        <w:t>.</w:t>
      </w:r>
      <w:r w:rsidR="00E00AF6" w:rsidRPr="00AB5898">
        <w:rPr>
          <w:rFonts w:cs="Times New Roman"/>
        </w:rPr>
        <w:t xml:space="preserve"> V</w:t>
      </w:r>
      <w:r w:rsidR="002F1A77" w:rsidRPr="00AB5898">
        <w:rPr>
          <w:rFonts w:cs="Times New Roman"/>
        </w:rPr>
        <w:t> </w:t>
      </w:r>
      <w:r w:rsidR="00E00AF6" w:rsidRPr="00AB5898">
        <w:rPr>
          <w:rFonts w:cs="Times New Roman"/>
        </w:rPr>
        <w:t xml:space="preserve">případě, že Soutěžící získá </w:t>
      </w:r>
      <w:r w:rsidR="00BA53FB" w:rsidRPr="00AB5898">
        <w:rPr>
          <w:rFonts w:cs="Times New Roman"/>
        </w:rPr>
        <w:t>v</w:t>
      </w:r>
      <w:r w:rsidR="00E00AF6" w:rsidRPr="00AB5898">
        <w:rPr>
          <w:rFonts w:cs="Times New Roman"/>
        </w:rPr>
        <w:t>ýhru v</w:t>
      </w:r>
      <w:r w:rsidR="002F1A77" w:rsidRPr="00AB5898">
        <w:rPr>
          <w:rFonts w:cs="Times New Roman"/>
        </w:rPr>
        <w:t> </w:t>
      </w:r>
      <w:r w:rsidR="00E00AF6" w:rsidRPr="00AB5898">
        <w:rPr>
          <w:rFonts w:cs="Times New Roman"/>
        </w:rPr>
        <w:t xml:space="preserve">Soutěži, je povinen předložit Organizátorovi všechny </w:t>
      </w:r>
      <w:r w:rsidR="002F1A77" w:rsidRPr="00AB5898">
        <w:rPr>
          <w:rFonts w:cs="Times New Roman"/>
        </w:rPr>
        <w:t>Soutěžní účtenky</w:t>
      </w:r>
      <w:r w:rsidR="00B739F9" w:rsidRPr="00AB5898">
        <w:rPr>
          <w:rFonts w:cs="Times New Roman"/>
        </w:rPr>
        <w:t>,</w:t>
      </w:r>
      <w:r w:rsidR="002F1A77" w:rsidRPr="00AB5898">
        <w:rPr>
          <w:rFonts w:cs="Times New Roman"/>
        </w:rPr>
        <w:t xml:space="preserve"> resp. </w:t>
      </w:r>
      <w:r w:rsidR="00E00AF6" w:rsidRPr="00AB5898">
        <w:rPr>
          <w:rFonts w:cs="Times New Roman"/>
        </w:rPr>
        <w:t>doklady o nákupu, na kterých jsou uvedeny Soutěžní produkty, na základě jejichž nákupu se zapojil do Soutěže</w:t>
      </w:r>
      <w:r w:rsidR="003F168B" w:rsidRPr="00AB5898">
        <w:rPr>
          <w:rFonts w:cs="Times New Roman"/>
        </w:rPr>
        <w:t>, a to v čitelné podobě</w:t>
      </w:r>
      <w:r w:rsidR="00E00AF6" w:rsidRPr="00AB5898">
        <w:rPr>
          <w:rFonts w:cs="Times New Roman"/>
        </w:rPr>
        <w:t>. V případě, že Soutěžící neprokáže Organizátorovi nákup</w:t>
      </w:r>
      <w:r w:rsidR="00C33F76" w:rsidRPr="00AB5898">
        <w:rPr>
          <w:rFonts w:cs="Times New Roman"/>
        </w:rPr>
        <w:t>y</w:t>
      </w:r>
      <w:r w:rsidR="00E00AF6" w:rsidRPr="00AB5898">
        <w:rPr>
          <w:rFonts w:cs="Times New Roman"/>
        </w:rPr>
        <w:t xml:space="preserve"> Soutěžních produktů</w:t>
      </w:r>
      <w:r w:rsidR="00C33F76" w:rsidRPr="00AB5898">
        <w:rPr>
          <w:rFonts w:cs="Times New Roman"/>
        </w:rPr>
        <w:t xml:space="preserve"> v</w:t>
      </w:r>
      <w:r w:rsidR="005F22D4" w:rsidRPr="00AB5898">
        <w:rPr>
          <w:rFonts w:cs="Times New Roman"/>
        </w:rPr>
        <w:t> </w:t>
      </w:r>
      <w:r w:rsidR="00C33F76" w:rsidRPr="00AB5898">
        <w:rPr>
          <w:rFonts w:cs="Times New Roman"/>
        </w:rPr>
        <w:t>počtu</w:t>
      </w:r>
      <w:r w:rsidR="005F22D4" w:rsidRPr="00AB5898">
        <w:rPr>
          <w:rFonts w:cs="Times New Roman"/>
        </w:rPr>
        <w:t xml:space="preserve"> a hodnotě</w:t>
      </w:r>
      <w:r w:rsidR="00E00AF6" w:rsidRPr="00AB5898">
        <w:rPr>
          <w:rFonts w:cs="Times New Roman"/>
        </w:rPr>
        <w:t>, kter</w:t>
      </w:r>
      <w:r w:rsidR="005F22D4" w:rsidRPr="00AB5898">
        <w:rPr>
          <w:rFonts w:cs="Times New Roman"/>
        </w:rPr>
        <w:t>é</w:t>
      </w:r>
      <w:r w:rsidR="00E00AF6" w:rsidRPr="00AB5898">
        <w:rPr>
          <w:rFonts w:cs="Times New Roman"/>
        </w:rPr>
        <w:t xml:space="preserve"> </w:t>
      </w:r>
      <w:r w:rsidR="005F22D4" w:rsidRPr="00AB5898">
        <w:rPr>
          <w:rFonts w:cs="Times New Roman"/>
        </w:rPr>
        <w:t>odpovídají</w:t>
      </w:r>
      <w:r w:rsidR="00E00AF6" w:rsidRPr="00AB5898">
        <w:rPr>
          <w:rFonts w:cs="Times New Roman"/>
        </w:rPr>
        <w:t xml:space="preserve"> počtu zapojení Soutěžícího do Soutěže, nesplní podmínky Soutěže a bude ze Soutěže vyřazen nebo mu nevznikne nárok na uplatnění </w:t>
      </w:r>
      <w:r w:rsidR="00BA53FB" w:rsidRPr="00AB5898">
        <w:rPr>
          <w:rFonts w:cs="Times New Roman"/>
        </w:rPr>
        <w:t>v</w:t>
      </w:r>
      <w:r w:rsidR="00E00AF6" w:rsidRPr="00AB5898">
        <w:rPr>
          <w:rFonts w:cs="Times New Roman"/>
        </w:rPr>
        <w:t>ýhry.</w:t>
      </w:r>
    </w:p>
    <w:p w14:paraId="54CDDD05" w14:textId="3615CA7F" w:rsidR="00227C70" w:rsidRPr="00FF0DFC" w:rsidRDefault="00227C70" w:rsidP="0053548D">
      <w:pPr>
        <w:pStyle w:val="Clanek11"/>
        <w:widowControl/>
        <w:suppressAutoHyphens/>
        <w:rPr>
          <w:rFonts w:cs="Times New Roman"/>
          <w:b/>
          <w:bCs w:val="0"/>
        </w:rPr>
      </w:pPr>
      <w:r w:rsidRPr="00FF0DFC">
        <w:rPr>
          <w:rFonts w:cs="Times New Roman"/>
          <w:b/>
          <w:bCs w:val="0"/>
        </w:rPr>
        <w:lastRenderedPageBreak/>
        <w:t xml:space="preserve">Vyhodnocení </w:t>
      </w:r>
      <w:r w:rsidR="00F14402" w:rsidRPr="00FF0DFC">
        <w:rPr>
          <w:rFonts w:cs="Times New Roman"/>
          <w:b/>
          <w:bCs w:val="0"/>
        </w:rPr>
        <w:t>S</w:t>
      </w:r>
      <w:r w:rsidRPr="00FF0DFC">
        <w:rPr>
          <w:rFonts w:cs="Times New Roman"/>
          <w:b/>
          <w:bCs w:val="0"/>
        </w:rPr>
        <w:t xml:space="preserve">outěže: </w:t>
      </w:r>
    </w:p>
    <w:p w14:paraId="1125678F" w14:textId="34DC6977" w:rsidR="0035155C" w:rsidRPr="00FF0DFC" w:rsidRDefault="0035155C" w:rsidP="00227C70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  <w:b/>
          <w:bCs w:val="0"/>
        </w:rPr>
      </w:pPr>
      <w:r w:rsidRPr="00FF0DFC">
        <w:rPr>
          <w:rFonts w:cs="Times New Roman"/>
          <w:b/>
          <w:bCs w:val="0"/>
        </w:rPr>
        <w:t xml:space="preserve">Hlavní výhra: </w:t>
      </w:r>
    </w:p>
    <w:p w14:paraId="5AF70D41" w14:textId="4617532E" w:rsidR="0088478E" w:rsidRPr="00826191" w:rsidRDefault="00C81121" w:rsidP="00227C70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FF0DFC">
        <w:rPr>
          <w:rFonts w:cs="Times New Roman"/>
        </w:rPr>
        <w:t>Ze všech Soutěžících</w:t>
      </w:r>
      <w:r w:rsidR="00976C07" w:rsidRPr="00FF0DFC">
        <w:rPr>
          <w:rFonts w:cs="Times New Roman"/>
        </w:rPr>
        <w:t>,</w:t>
      </w:r>
      <w:r w:rsidRPr="00FF0DFC">
        <w:rPr>
          <w:rFonts w:cs="Times New Roman"/>
        </w:rPr>
        <w:t xml:space="preserve"> </w:t>
      </w:r>
      <w:r w:rsidR="00B739F9" w:rsidRPr="00FF0DFC">
        <w:rPr>
          <w:rFonts w:cs="Times New Roman"/>
        </w:rPr>
        <w:t>resp</w:t>
      </w:r>
      <w:r w:rsidR="00501D12" w:rsidRPr="00FF0DFC">
        <w:rPr>
          <w:rFonts w:cs="Times New Roman"/>
        </w:rPr>
        <w:t>.</w:t>
      </w:r>
      <w:r w:rsidR="00B739F9" w:rsidRPr="00FF0DFC">
        <w:rPr>
          <w:rFonts w:cs="Times New Roman"/>
        </w:rPr>
        <w:t xml:space="preserve"> ze všech jednotlivých re</w:t>
      </w:r>
      <w:r w:rsidR="00501D12" w:rsidRPr="00FF0DFC">
        <w:rPr>
          <w:rFonts w:cs="Times New Roman"/>
        </w:rPr>
        <w:t>g</w:t>
      </w:r>
      <w:r w:rsidR="00B739F9" w:rsidRPr="00FF0DFC">
        <w:rPr>
          <w:rFonts w:cs="Times New Roman"/>
        </w:rPr>
        <w:t>i</w:t>
      </w:r>
      <w:r w:rsidR="00501D12" w:rsidRPr="00FF0DFC">
        <w:rPr>
          <w:rFonts w:cs="Times New Roman"/>
        </w:rPr>
        <w:t>s</w:t>
      </w:r>
      <w:r w:rsidR="00B739F9" w:rsidRPr="00FF0DFC">
        <w:rPr>
          <w:rFonts w:cs="Times New Roman"/>
        </w:rPr>
        <w:t xml:space="preserve">trací </w:t>
      </w:r>
      <w:r w:rsidR="00501D12" w:rsidRPr="00FF0DFC">
        <w:rPr>
          <w:rFonts w:cs="Times New Roman"/>
        </w:rPr>
        <w:t>Soutěžících</w:t>
      </w:r>
      <w:r w:rsidR="007A2CE8">
        <w:rPr>
          <w:rFonts w:cs="Times New Roman"/>
        </w:rPr>
        <w:t xml:space="preserve"> doručených do </w:t>
      </w:r>
      <w:r w:rsidR="000803EA">
        <w:rPr>
          <w:rFonts w:cs="Times New Roman"/>
        </w:rPr>
        <w:t>S</w:t>
      </w:r>
      <w:r w:rsidR="007A2CE8">
        <w:rPr>
          <w:rFonts w:cs="Times New Roman"/>
        </w:rPr>
        <w:t xml:space="preserve">outěže v příslušném </w:t>
      </w:r>
      <w:r w:rsidR="000803EA">
        <w:rPr>
          <w:rFonts w:cs="Times New Roman"/>
        </w:rPr>
        <w:t>S</w:t>
      </w:r>
      <w:r w:rsidR="007A2CE8">
        <w:rPr>
          <w:rFonts w:cs="Times New Roman"/>
        </w:rPr>
        <w:t>outěžním týdnu (za nějž je losováno)</w:t>
      </w:r>
      <w:r w:rsidR="00976C07" w:rsidRPr="00FF0DFC">
        <w:rPr>
          <w:rFonts w:cs="Times New Roman"/>
        </w:rPr>
        <w:t>,</w:t>
      </w:r>
      <w:r w:rsidR="00501D12" w:rsidRPr="00FF0DFC">
        <w:rPr>
          <w:rFonts w:cs="Times New Roman"/>
        </w:rPr>
        <w:t xml:space="preserve"> </w:t>
      </w:r>
      <w:r w:rsidRPr="00FF0DFC">
        <w:rPr>
          <w:rFonts w:cs="Times New Roman"/>
        </w:rPr>
        <w:t>bude</w:t>
      </w:r>
      <w:r w:rsidR="00493BFC" w:rsidRPr="00FF0DFC">
        <w:rPr>
          <w:rFonts w:cs="Times New Roman"/>
        </w:rPr>
        <w:t xml:space="preserve"> do</w:t>
      </w:r>
      <w:r w:rsidRPr="00FF0DFC">
        <w:rPr>
          <w:rFonts w:cs="Times New Roman"/>
        </w:rPr>
        <w:t xml:space="preserve"> </w:t>
      </w:r>
      <w:r w:rsidR="0053548D" w:rsidRPr="00FF0DFC">
        <w:rPr>
          <w:rFonts w:cs="Times New Roman"/>
        </w:rPr>
        <w:t>2 dn</w:t>
      </w:r>
      <w:r w:rsidR="00493BFC" w:rsidRPr="00FF0DFC">
        <w:rPr>
          <w:rFonts w:cs="Times New Roman"/>
        </w:rPr>
        <w:t>ů</w:t>
      </w:r>
      <w:r w:rsidR="0053548D" w:rsidRPr="00FF0DFC">
        <w:rPr>
          <w:rFonts w:cs="Times New Roman"/>
        </w:rPr>
        <w:t xml:space="preserve"> </w:t>
      </w:r>
      <w:r w:rsidRPr="00FF0DFC">
        <w:rPr>
          <w:rFonts w:cs="Times New Roman"/>
        </w:rPr>
        <w:t xml:space="preserve">po skončení </w:t>
      </w:r>
      <w:r w:rsidR="007A2CE8">
        <w:rPr>
          <w:rFonts w:cs="Times New Roman"/>
        </w:rPr>
        <w:t>příslušného</w:t>
      </w:r>
      <w:r w:rsidR="0053548D" w:rsidRPr="00FF0DFC">
        <w:rPr>
          <w:rFonts w:cs="Times New Roman"/>
        </w:rPr>
        <w:t xml:space="preserve"> </w:t>
      </w:r>
      <w:r w:rsidR="0053548D" w:rsidRPr="00826191">
        <w:rPr>
          <w:rFonts w:cs="Times New Roman"/>
        </w:rPr>
        <w:t xml:space="preserve">Soutěžního týdne vylosován 1 Soutěžící, který získá </w:t>
      </w:r>
      <w:r w:rsidR="00493BFC" w:rsidRPr="00826191">
        <w:rPr>
          <w:rFonts w:cs="Times New Roman"/>
        </w:rPr>
        <w:t xml:space="preserve">1 ks </w:t>
      </w:r>
      <w:r w:rsidR="0053548D" w:rsidRPr="00826191">
        <w:rPr>
          <w:rFonts w:cs="Times New Roman"/>
        </w:rPr>
        <w:t>Hlavní výhr</w:t>
      </w:r>
      <w:r w:rsidR="00493BFC" w:rsidRPr="00826191">
        <w:rPr>
          <w:rFonts w:cs="Times New Roman"/>
        </w:rPr>
        <w:t>y</w:t>
      </w:r>
      <w:r w:rsidR="000C50D1" w:rsidRPr="00826191">
        <w:rPr>
          <w:rFonts w:cs="Times New Roman"/>
        </w:rPr>
        <w:t>.</w:t>
      </w:r>
      <w:r w:rsidR="00FF0DFC" w:rsidRPr="00826191">
        <w:rPr>
          <w:rFonts w:cs="Times New Roman"/>
        </w:rPr>
        <w:t xml:space="preserve"> Losování </w:t>
      </w:r>
      <w:r w:rsidR="007A2CE8" w:rsidRPr="00826191">
        <w:rPr>
          <w:rFonts w:cs="Times New Roman"/>
        </w:rPr>
        <w:t xml:space="preserve">tak </w:t>
      </w:r>
      <w:r w:rsidR="00FF0DFC" w:rsidRPr="00826191">
        <w:rPr>
          <w:rFonts w:cs="Times New Roman"/>
        </w:rPr>
        <w:t xml:space="preserve">proběhne vždy </w:t>
      </w:r>
      <w:r w:rsidR="007A2CE8" w:rsidRPr="00826191">
        <w:rPr>
          <w:rFonts w:cs="Times New Roman"/>
        </w:rPr>
        <w:t xml:space="preserve">pouze </w:t>
      </w:r>
      <w:r w:rsidR="00FF0DFC" w:rsidRPr="00826191">
        <w:rPr>
          <w:rFonts w:cs="Times New Roman"/>
        </w:rPr>
        <w:t xml:space="preserve">z registrací </w:t>
      </w:r>
      <w:r w:rsidR="008257D8" w:rsidRPr="00826191">
        <w:rPr>
          <w:rFonts w:cs="Times New Roman"/>
        </w:rPr>
        <w:t xml:space="preserve">řádně doručených do soutěže v příslušném </w:t>
      </w:r>
      <w:r w:rsidR="00FF0DFC" w:rsidRPr="00826191">
        <w:rPr>
          <w:rFonts w:cs="Times New Roman"/>
        </w:rPr>
        <w:t>Soutěžní</w:t>
      </w:r>
      <w:r w:rsidR="008257D8" w:rsidRPr="00826191">
        <w:rPr>
          <w:rFonts w:cs="Times New Roman"/>
        </w:rPr>
        <w:t>m</w:t>
      </w:r>
      <w:r w:rsidR="00FF0DFC" w:rsidRPr="00826191">
        <w:rPr>
          <w:rFonts w:cs="Times New Roman"/>
        </w:rPr>
        <w:t xml:space="preserve"> týdn</w:t>
      </w:r>
      <w:r w:rsidR="008257D8" w:rsidRPr="00826191">
        <w:rPr>
          <w:rFonts w:cs="Times New Roman"/>
        </w:rPr>
        <w:t>u</w:t>
      </w:r>
      <w:r w:rsidR="00FF0DFC" w:rsidRPr="00826191">
        <w:rPr>
          <w:rFonts w:cs="Times New Roman"/>
        </w:rPr>
        <w:t>.</w:t>
      </w:r>
      <w:r w:rsidR="008257D8" w:rsidRPr="00826191">
        <w:rPr>
          <w:rFonts w:cs="Times New Roman"/>
        </w:rPr>
        <w:t xml:space="preserve"> </w:t>
      </w:r>
    </w:p>
    <w:p w14:paraId="4409E3F5" w14:textId="5232FE3E" w:rsidR="0035155C" w:rsidRPr="00826191" w:rsidRDefault="008257D8" w:rsidP="00227C70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826191">
        <w:rPr>
          <w:rFonts w:cs="Times New Roman"/>
        </w:rPr>
        <w:t xml:space="preserve">Soutěžní registrace se pro účely vyhodnocení soutěže o Hlavní výhru nepřesouvají do dalšího </w:t>
      </w:r>
      <w:r w:rsidR="0088478E" w:rsidRPr="00826191">
        <w:rPr>
          <w:rFonts w:cs="Times New Roman"/>
        </w:rPr>
        <w:t>S</w:t>
      </w:r>
      <w:r w:rsidRPr="00826191">
        <w:rPr>
          <w:rFonts w:cs="Times New Roman"/>
        </w:rPr>
        <w:t>outěžního týdne.</w:t>
      </w:r>
    </w:p>
    <w:p w14:paraId="34EB130C" w14:textId="77777777" w:rsidR="0088478E" w:rsidRPr="00FF0DFC" w:rsidRDefault="0088478E" w:rsidP="00227C70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</w:p>
    <w:p w14:paraId="47A3D57F" w14:textId="62924E19" w:rsidR="0035155C" w:rsidRPr="00FF0DFC" w:rsidRDefault="008011FC" w:rsidP="0035155C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  <w:b/>
          <w:bCs w:val="0"/>
        </w:rPr>
      </w:pPr>
      <w:r w:rsidRPr="00FF0DFC">
        <w:rPr>
          <w:rFonts w:cs="Times New Roman"/>
          <w:b/>
          <w:bCs w:val="0"/>
        </w:rPr>
        <w:t>Vedlejší</w:t>
      </w:r>
      <w:r w:rsidR="0035155C" w:rsidRPr="00FF0DFC">
        <w:rPr>
          <w:rFonts w:cs="Times New Roman"/>
          <w:b/>
          <w:bCs w:val="0"/>
        </w:rPr>
        <w:t xml:space="preserve"> výhra: </w:t>
      </w:r>
    </w:p>
    <w:p w14:paraId="73423689" w14:textId="716006B4" w:rsidR="0035155C" w:rsidRDefault="0035155C" w:rsidP="0035155C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FF0DFC">
        <w:rPr>
          <w:rFonts w:cs="Times New Roman"/>
        </w:rPr>
        <w:t xml:space="preserve">Ze všech Soutěžících, resp. ze všech jednotlivých registrací Soutěžících, bude každý den v Době konání </w:t>
      </w:r>
      <w:r w:rsidR="008011FC" w:rsidRPr="00FF0DFC">
        <w:rPr>
          <w:rFonts w:cs="Times New Roman"/>
        </w:rPr>
        <w:t>S</w:t>
      </w:r>
      <w:r w:rsidRPr="00FF0DFC">
        <w:rPr>
          <w:rFonts w:cs="Times New Roman"/>
        </w:rPr>
        <w:t xml:space="preserve">outěže vylosován 1 Soutěžící, který získá </w:t>
      </w:r>
      <w:r w:rsidR="008011FC" w:rsidRPr="00FF0DFC">
        <w:rPr>
          <w:rFonts w:cs="Times New Roman"/>
        </w:rPr>
        <w:t xml:space="preserve">1 ks </w:t>
      </w:r>
      <w:r w:rsidRPr="00FF0DFC">
        <w:rPr>
          <w:rFonts w:cs="Times New Roman"/>
        </w:rPr>
        <w:t>Vedlejší výhr</w:t>
      </w:r>
      <w:r w:rsidR="008011FC" w:rsidRPr="00FF0DFC">
        <w:rPr>
          <w:rFonts w:cs="Times New Roman"/>
        </w:rPr>
        <w:t>y</w:t>
      </w:r>
      <w:r w:rsidR="00484863" w:rsidRPr="00FF0DFC">
        <w:rPr>
          <w:rFonts w:cs="Times New Roman"/>
        </w:rPr>
        <w:t>.</w:t>
      </w:r>
      <w:r w:rsidRPr="00FF0DFC">
        <w:rPr>
          <w:rFonts w:cs="Times New Roman"/>
        </w:rPr>
        <w:t xml:space="preserve"> </w:t>
      </w:r>
    </w:p>
    <w:p w14:paraId="49C54BBA" w14:textId="2E970F7B" w:rsidR="00826191" w:rsidRPr="00826191" w:rsidRDefault="00826191" w:rsidP="00826191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826191">
        <w:rPr>
          <w:rFonts w:cs="Times New Roman"/>
        </w:rPr>
        <w:t xml:space="preserve">Losování tak proběhne vždy pouze z registrací řádně doručených do soutěže v příslušném Soutěžním </w:t>
      </w:r>
      <w:r w:rsidR="00747C26">
        <w:rPr>
          <w:rFonts w:cs="Times New Roman"/>
        </w:rPr>
        <w:t>dni</w:t>
      </w:r>
      <w:r w:rsidRPr="00826191">
        <w:rPr>
          <w:rFonts w:cs="Times New Roman"/>
        </w:rPr>
        <w:t xml:space="preserve">. </w:t>
      </w:r>
    </w:p>
    <w:p w14:paraId="3678FB04" w14:textId="6CD785C4" w:rsidR="008257D8" w:rsidRPr="00FF0DFC" w:rsidRDefault="00826191" w:rsidP="00747C26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826191">
        <w:rPr>
          <w:rFonts w:cs="Times New Roman"/>
        </w:rPr>
        <w:t xml:space="preserve">Soutěžní registrace se pro účely vyhodnocení soutěže o </w:t>
      </w:r>
      <w:r w:rsidR="00747C26">
        <w:rPr>
          <w:rFonts w:cs="Times New Roman"/>
        </w:rPr>
        <w:t>Vedlejší</w:t>
      </w:r>
      <w:r w:rsidRPr="00826191">
        <w:rPr>
          <w:rFonts w:cs="Times New Roman"/>
        </w:rPr>
        <w:t xml:space="preserve"> výhru nepřesouvají do dalšího Soutěžního </w:t>
      </w:r>
      <w:r w:rsidR="00747C26">
        <w:rPr>
          <w:rFonts w:cs="Times New Roman"/>
        </w:rPr>
        <w:t>dne</w:t>
      </w:r>
      <w:r w:rsidRPr="00826191">
        <w:rPr>
          <w:rFonts w:cs="Times New Roman"/>
        </w:rPr>
        <w:t>.</w:t>
      </w:r>
    </w:p>
    <w:p w14:paraId="3A034A96" w14:textId="099EDE12" w:rsidR="00227C70" w:rsidRPr="00FF0DFC" w:rsidRDefault="00FF0DFC" w:rsidP="00484863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AB5898" w:rsidDel="00FF0DFC">
        <w:rPr>
          <w:rFonts w:cs="Times New Roman"/>
        </w:rPr>
        <w:t xml:space="preserve"> </w:t>
      </w:r>
      <w:r w:rsidR="00C81121" w:rsidRPr="00FF0DFC">
        <w:rPr>
          <w:rFonts w:cs="Times New Roman"/>
        </w:rPr>
        <w:t>(jednotlivě jako „</w:t>
      </w:r>
      <w:r w:rsidR="00C81121" w:rsidRPr="00FF0DFC">
        <w:rPr>
          <w:rFonts w:cs="Times New Roman"/>
          <w:b/>
        </w:rPr>
        <w:t>Výherce</w:t>
      </w:r>
      <w:r w:rsidR="00C81121" w:rsidRPr="00FF0DFC">
        <w:rPr>
          <w:rFonts w:cs="Times New Roman"/>
        </w:rPr>
        <w:t>“ nebo společně jako „</w:t>
      </w:r>
      <w:r w:rsidR="00C81121" w:rsidRPr="00FF0DFC">
        <w:rPr>
          <w:rFonts w:cs="Times New Roman"/>
          <w:b/>
        </w:rPr>
        <w:t>Výherci</w:t>
      </w:r>
      <w:r w:rsidR="00C81121" w:rsidRPr="00FF0DFC">
        <w:rPr>
          <w:rFonts w:cs="Times New Roman"/>
        </w:rPr>
        <w:t>“</w:t>
      </w:r>
      <w:r w:rsidR="00B138A9" w:rsidRPr="00FF0DFC">
        <w:rPr>
          <w:rFonts w:cs="Times New Roman"/>
        </w:rPr>
        <w:t xml:space="preserve">). </w:t>
      </w:r>
    </w:p>
    <w:p w14:paraId="63A1F1E4" w14:textId="281EEA3F" w:rsidR="00AC4181" w:rsidRPr="00AB5898" w:rsidRDefault="00AC4181" w:rsidP="000D264B">
      <w:pPr>
        <w:pStyle w:val="Clanek11"/>
        <w:widowControl/>
        <w:suppressAutoHyphens/>
        <w:rPr>
          <w:rFonts w:cs="Times New Roman"/>
        </w:rPr>
      </w:pPr>
      <w:bookmarkStart w:id="7" w:name="_Ref873754"/>
      <w:r w:rsidRPr="00AB5898">
        <w:rPr>
          <w:rFonts w:cs="Times New Roman"/>
        </w:rPr>
        <w:t xml:space="preserve">Výhercům bude zasláno oznámení o získání </w:t>
      </w:r>
      <w:r w:rsidR="00CA114C" w:rsidRPr="00AB5898">
        <w:rPr>
          <w:rFonts w:cs="Times New Roman"/>
        </w:rPr>
        <w:t>v</w:t>
      </w:r>
      <w:r w:rsidRPr="00AB5898">
        <w:rPr>
          <w:rFonts w:cs="Times New Roman"/>
        </w:rPr>
        <w:t>ýhry na e-mailovou adresu uvedenou v Registračním formuláři („</w:t>
      </w:r>
      <w:r w:rsidRPr="00AB5898">
        <w:rPr>
          <w:rFonts w:cs="Times New Roman"/>
          <w:b/>
        </w:rPr>
        <w:t>Oznámení</w:t>
      </w:r>
      <w:r w:rsidRPr="00AB5898">
        <w:rPr>
          <w:rFonts w:cs="Times New Roman"/>
        </w:rPr>
        <w:t xml:space="preserve">“). Soutěžící, kteří nezískali </w:t>
      </w:r>
      <w:r w:rsidR="00BA53FB" w:rsidRPr="00AB5898">
        <w:rPr>
          <w:rFonts w:cs="Times New Roman"/>
        </w:rPr>
        <w:t>v</w:t>
      </w:r>
      <w:r w:rsidRPr="00AB5898">
        <w:rPr>
          <w:rFonts w:cs="Times New Roman"/>
        </w:rPr>
        <w:t>ýhru, nebudou nijak vyrozuměni.</w:t>
      </w:r>
      <w:bookmarkEnd w:id="7"/>
      <w:r w:rsidRPr="00AB5898">
        <w:rPr>
          <w:rFonts w:cs="Times New Roman"/>
        </w:rPr>
        <w:t xml:space="preserve"> </w:t>
      </w:r>
    </w:p>
    <w:p w14:paraId="56C9B0E9" w14:textId="274C360B" w:rsidR="005A1D56" w:rsidRPr="00AB5898" w:rsidRDefault="005A1D56" w:rsidP="00FF030D">
      <w:pPr>
        <w:pStyle w:val="Clanek11"/>
        <w:widowControl/>
        <w:suppressAutoHyphens/>
        <w:rPr>
          <w:rFonts w:cs="Times New Roman"/>
        </w:rPr>
      </w:pPr>
      <w:bookmarkStart w:id="8" w:name="_Ref535918551"/>
      <w:r w:rsidRPr="00AB5898">
        <w:rPr>
          <w:rFonts w:cs="Times New Roman"/>
        </w:rPr>
        <w:t xml:space="preserve">Výherce je povinen nejpozději </w:t>
      </w:r>
      <w:r w:rsidR="004B001D" w:rsidRPr="00AB5898">
        <w:rPr>
          <w:rFonts w:cs="Times New Roman"/>
        </w:rPr>
        <w:t xml:space="preserve">do </w:t>
      </w:r>
      <w:r w:rsidR="00E447AB" w:rsidRPr="00AB5898">
        <w:rPr>
          <w:rFonts w:cs="Times New Roman"/>
        </w:rPr>
        <w:t>7</w:t>
      </w:r>
      <w:r w:rsidR="004B001D" w:rsidRPr="00AB5898">
        <w:rPr>
          <w:rFonts w:cs="Times New Roman"/>
        </w:rPr>
        <w:t xml:space="preserve"> dnů od doručení Oznámení potvrdit </w:t>
      </w:r>
      <w:r w:rsidR="002E0FB4" w:rsidRPr="00AB5898">
        <w:rPr>
          <w:rFonts w:cs="Times New Roman"/>
        </w:rPr>
        <w:t xml:space="preserve">formou odpovědi na zaslané e-mailové Oznámení </w:t>
      </w:r>
      <w:r w:rsidRPr="00AB5898">
        <w:rPr>
          <w:rFonts w:cs="Times New Roman"/>
        </w:rPr>
        <w:t xml:space="preserve">svůj zájem o </w:t>
      </w:r>
      <w:r w:rsidR="00BA53FB" w:rsidRPr="00AB5898">
        <w:rPr>
          <w:rFonts w:cs="Times New Roman"/>
        </w:rPr>
        <w:t>v</w:t>
      </w:r>
      <w:r w:rsidRPr="00AB5898">
        <w:rPr>
          <w:rFonts w:cs="Times New Roman"/>
        </w:rPr>
        <w:t>ýhru</w:t>
      </w:r>
      <w:r w:rsidR="00CA04B6" w:rsidRPr="00AB5898">
        <w:rPr>
          <w:rFonts w:cs="Times New Roman"/>
        </w:rPr>
        <w:t>,</w:t>
      </w:r>
      <w:r w:rsidR="00882255" w:rsidRPr="00AB5898">
        <w:rPr>
          <w:rFonts w:cs="Times New Roman"/>
        </w:rPr>
        <w:t> </w:t>
      </w:r>
      <w:r w:rsidR="002E0FB4" w:rsidRPr="00AB5898">
        <w:rPr>
          <w:rFonts w:cs="Times New Roman"/>
        </w:rPr>
        <w:t>zaslat svou d</w:t>
      </w:r>
      <w:r w:rsidR="00CA04B6" w:rsidRPr="00AB5898">
        <w:rPr>
          <w:rFonts w:cs="Times New Roman"/>
        </w:rPr>
        <w:t>oručovací adresu na území České republiky</w:t>
      </w:r>
      <w:r w:rsidR="00CF4B88" w:rsidRPr="00AB5898">
        <w:rPr>
          <w:rFonts w:cs="Times New Roman"/>
        </w:rPr>
        <w:t>, telefonní číslo</w:t>
      </w:r>
      <w:r w:rsidR="000F7BDA" w:rsidRPr="00AB5898">
        <w:rPr>
          <w:rFonts w:cs="Times New Roman"/>
        </w:rPr>
        <w:t xml:space="preserve"> </w:t>
      </w:r>
      <w:r w:rsidR="00CA04B6" w:rsidRPr="00AB5898">
        <w:rPr>
          <w:rFonts w:cs="Times New Roman"/>
        </w:rPr>
        <w:t xml:space="preserve">a dále </w:t>
      </w:r>
      <w:r w:rsidRPr="00AB5898">
        <w:rPr>
          <w:rFonts w:cs="Times New Roman"/>
        </w:rPr>
        <w:t>postupovat dle pokynů uvedených v</w:t>
      </w:r>
      <w:r w:rsidR="0053548D" w:rsidRPr="00AB5898">
        <w:rPr>
          <w:rFonts w:cs="Times New Roman"/>
        </w:rPr>
        <w:t> </w:t>
      </w:r>
      <w:r w:rsidRPr="00AB5898">
        <w:rPr>
          <w:rFonts w:cs="Times New Roman"/>
        </w:rPr>
        <w:t>Oznámení</w:t>
      </w:r>
      <w:r w:rsidR="0053548D" w:rsidRPr="00AB5898">
        <w:rPr>
          <w:rFonts w:cs="Times New Roman"/>
        </w:rPr>
        <w:t xml:space="preserve">. </w:t>
      </w:r>
      <w:r w:rsidRPr="00AB5898">
        <w:rPr>
          <w:rFonts w:cs="Times New Roman"/>
        </w:rPr>
        <w:t xml:space="preserve">V případě, že Výherce do </w:t>
      </w:r>
      <w:r w:rsidR="00E447AB" w:rsidRPr="00AB5898">
        <w:rPr>
          <w:rFonts w:cs="Times New Roman"/>
        </w:rPr>
        <w:t>7</w:t>
      </w:r>
      <w:r w:rsidRPr="00AB5898">
        <w:rPr>
          <w:rFonts w:cs="Times New Roman"/>
        </w:rPr>
        <w:t xml:space="preserve"> dnů od doručení Oznámení nepotvrdí svůj zájem o </w:t>
      </w:r>
      <w:r w:rsidR="00BA53FB" w:rsidRPr="00AB5898">
        <w:rPr>
          <w:rFonts w:cs="Times New Roman"/>
        </w:rPr>
        <w:t>v</w:t>
      </w:r>
      <w:r w:rsidRPr="00AB5898">
        <w:rPr>
          <w:rFonts w:cs="Times New Roman"/>
        </w:rPr>
        <w:t>ýhru</w:t>
      </w:r>
      <w:r w:rsidR="009F1659" w:rsidRPr="00AB5898">
        <w:rPr>
          <w:rFonts w:cs="Times New Roman"/>
        </w:rPr>
        <w:t xml:space="preserve"> a doručovací adresu</w:t>
      </w:r>
      <w:r w:rsidRPr="00AB5898">
        <w:rPr>
          <w:rFonts w:cs="Times New Roman"/>
        </w:rPr>
        <w:t xml:space="preserve">, nárok na uplatnění </w:t>
      </w:r>
      <w:r w:rsidR="00BA53FB" w:rsidRPr="00AB5898">
        <w:rPr>
          <w:rFonts w:cs="Times New Roman"/>
        </w:rPr>
        <w:t>v</w:t>
      </w:r>
      <w:r w:rsidRPr="00AB5898">
        <w:rPr>
          <w:rFonts w:cs="Times New Roman"/>
        </w:rPr>
        <w:t>ýhry mu zaniká.</w:t>
      </w:r>
      <w:bookmarkEnd w:id="8"/>
      <w:r w:rsidR="00FC08B7">
        <w:rPr>
          <w:rFonts w:cs="Times New Roman"/>
        </w:rPr>
        <w:t xml:space="preserve"> </w:t>
      </w:r>
      <w:r w:rsidR="00FC08B7" w:rsidRPr="00FC08B7">
        <w:rPr>
          <w:rFonts w:cs="Times New Roman"/>
        </w:rPr>
        <w:t xml:space="preserve">Výhry budou odeslány do </w:t>
      </w:r>
      <w:r w:rsidR="00FC08B7">
        <w:rPr>
          <w:rFonts w:cs="Times New Roman"/>
        </w:rPr>
        <w:t>30</w:t>
      </w:r>
      <w:bookmarkStart w:id="9" w:name="_GoBack"/>
      <w:bookmarkEnd w:id="9"/>
      <w:r w:rsidR="00FC08B7" w:rsidRPr="00FC08B7">
        <w:rPr>
          <w:rFonts w:cs="Times New Roman"/>
        </w:rPr>
        <w:t xml:space="preserve"> dnů od ukončení soutěže.</w:t>
      </w:r>
    </w:p>
    <w:p w14:paraId="1294C8DE" w14:textId="53489D87" w:rsidR="00255B05" w:rsidRPr="00AB5898" w:rsidRDefault="00255B05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Pořadatel ani Organizátor nejsou odpovědni za uvedení nesprávné e-mailové adresy či doručovací adresy nebo jiné chyby v Registračním formuláři</w:t>
      </w:r>
      <w:r w:rsidR="009F1659" w:rsidRPr="00AB5898">
        <w:rPr>
          <w:rFonts w:cs="Times New Roman"/>
        </w:rPr>
        <w:t xml:space="preserve"> či v odpovědi na Oznámení</w:t>
      </w:r>
      <w:r w:rsidRPr="00AB5898">
        <w:rPr>
          <w:rFonts w:cs="Times New Roman"/>
        </w:rPr>
        <w:t>.</w:t>
      </w:r>
    </w:p>
    <w:p w14:paraId="70EAA78A" w14:textId="77777777" w:rsidR="00991FC6" w:rsidRPr="00AB5898" w:rsidRDefault="00991FC6" w:rsidP="00FF030D">
      <w:pPr>
        <w:pStyle w:val="Nadpis1"/>
        <w:keepNext w:val="0"/>
        <w:suppressAutoHyphens/>
        <w:rPr>
          <w:rFonts w:cs="Times New Roman"/>
          <w:szCs w:val="22"/>
        </w:rPr>
      </w:pPr>
      <w:bookmarkStart w:id="10" w:name="_Hlk115675766"/>
      <w:r w:rsidRPr="00AB5898">
        <w:rPr>
          <w:rFonts w:cs="Times New Roman"/>
          <w:szCs w:val="22"/>
        </w:rPr>
        <w:t>Výhra v soutěži</w:t>
      </w:r>
    </w:p>
    <w:p w14:paraId="71AA9925" w14:textId="5A8F9BFD" w:rsidR="00974829" w:rsidRPr="00AB5898" w:rsidRDefault="000F03F1" w:rsidP="00D933DA">
      <w:pPr>
        <w:pStyle w:val="Clanek11"/>
        <w:suppressAutoHyphens/>
        <w:rPr>
          <w:rFonts w:cs="Times New Roman"/>
        </w:rPr>
      </w:pPr>
      <w:bookmarkStart w:id="11" w:name="_Ref90035893"/>
      <w:r w:rsidRPr="00AB5898">
        <w:rPr>
          <w:rFonts w:cs="Times New Roman"/>
        </w:rPr>
        <w:t>Hlavní v</w:t>
      </w:r>
      <w:r w:rsidR="007001F0" w:rsidRPr="00AB5898">
        <w:rPr>
          <w:rFonts w:cs="Times New Roman"/>
        </w:rPr>
        <w:t>ýhrou v </w:t>
      </w:r>
      <w:r w:rsidR="00D0579A" w:rsidRPr="00AB5898">
        <w:rPr>
          <w:rFonts w:cs="Times New Roman"/>
        </w:rPr>
        <w:t>S</w:t>
      </w:r>
      <w:r w:rsidR="007001F0" w:rsidRPr="00AB5898">
        <w:rPr>
          <w:rFonts w:cs="Times New Roman"/>
        </w:rPr>
        <w:t xml:space="preserve">outěži </w:t>
      </w:r>
      <w:r w:rsidR="00A50701" w:rsidRPr="00AB5898">
        <w:rPr>
          <w:rFonts w:cs="Times New Roman"/>
        </w:rPr>
        <w:t xml:space="preserve">je dárková poukázka </w:t>
      </w:r>
      <w:r w:rsidRPr="00AB5898">
        <w:rPr>
          <w:rFonts w:cs="Times New Roman"/>
        </w:rPr>
        <w:t xml:space="preserve">na kliniku </w:t>
      </w:r>
      <w:proofErr w:type="spellStart"/>
      <w:r w:rsidRPr="00AB5898">
        <w:rPr>
          <w:rFonts w:cs="Times New Roman"/>
        </w:rPr>
        <w:t>Asklepion</w:t>
      </w:r>
      <w:proofErr w:type="spellEnd"/>
      <w:r w:rsidRPr="00AB5898">
        <w:rPr>
          <w:rFonts w:cs="Times New Roman"/>
        </w:rPr>
        <w:t xml:space="preserve"> </w:t>
      </w:r>
      <w:r w:rsidR="00FF0DFC">
        <w:rPr>
          <w:rFonts w:cs="Times New Roman"/>
        </w:rPr>
        <w:t xml:space="preserve">na jakékoliv ošetření </w:t>
      </w:r>
      <w:r w:rsidR="00A50701" w:rsidRPr="00AB5898">
        <w:rPr>
          <w:rFonts w:cs="Times New Roman"/>
        </w:rPr>
        <w:t xml:space="preserve">v hodnotě </w:t>
      </w:r>
      <w:r w:rsidRPr="00AB5898">
        <w:rPr>
          <w:rFonts w:cs="Times New Roman"/>
        </w:rPr>
        <w:t>5</w:t>
      </w:r>
      <w:r w:rsidR="00A50701" w:rsidRPr="00AB5898">
        <w:rPr>
          <w:rFonts w:cs="Times New Roman"/>
        </w:rPr>
        <w:t xml:space="preserve">0 000 Kč </w:t>
      </w:r>
      <w:r w:rsidR="00B62A99" w:rsidRPr="00AB5898">
        <w:rPr>
          <w:rFonts w:cs="Times New Roman"/>
        </w:rPr>
        <w:t>vč</w:t>
      </w:r>
      <w:r w:rsidR="00966C4A">
        <w:rPr>
          <w:rFonts w:cs="Times New Roman"/>
        </w:rPr>
        <w:t>.</w:t>
      </w:r>
      <w:r w:rsidR="00B62A99" w:rsidRPr="00AB5898">
        <w:rPr>
          <w:rFonts w:cs="Times New Roman"/>
        </w:rPr>
        <w:t xml:space="preserve"> DPH </w:t>
      </w:r>
      <w:r w:rsidR="00EB42E7" w:rsidRPr="00AB5898">
        <w:rPr>
          <w:rFonts w:cs="Times New Roman"/>
        </w:rPr>
        <w:t>(„</w:t>
      </w:r>
      <w:r w:rsidRPr="00AB5898">
        <w:rPr>
          <w:rFonts w:cs="Times New Roman"/>
          <w:b/>
        </w:rPr>
        <w:t xml:space="preserve">Hlavní </w:t>
      </w:r>
      <w:r w:rsidRPr="00AB5898">
        <w:rPr>
          <w:rFonts w:cs="Times New Roman"/>
          <w:b/>
          <w:bCs w:val="0"/>
        </w:rPr>
        <w:t>v</w:t>
      </w:r>
      <w:r w:rsidR="00EB42E7" w:rsidRPr="00AB5898">
        <w:rPr>
          <w:rFonts w:cs="Times New Roman"/>
          <w:b/>
          <w:bCs w:val="0"/>
        </w:rPr>
        <w:t>ýhra</w:t>
      </w:r>
      <w:r w:rsidR="00EB42E7" w:rsidRPr="00AB5898">
        <w:rPr>
          <w:rFonts w:cs="Times New Roman"/>
        </w:rPr>
        <w:t>“)</w:t>
      </w:r>
      <w:r w:rsidR="00FF0DFC">
        <w:rPr>
          <w:rFonts w:cs="Times New Roman"/>
        </w:rPr>
        <w:t xml:space="preserve"> a je platná 1 rok od data vystavení</w:t>
      </w:r>
      <w:r w:rsidR="00EB42E7" w:rsidRPr="00AB5898">
        <w:rPr>
          <w:rFonts w:cs="Times New Roman"/>
        </w:rPr>
        <w:t>.</w:t>
      </w:r>
      <w:r w:rsidR="002E09CA" w:rsidRPr="00AB5898">
        <w:rPr>
          <w:rFonts w:cs="Times New Roman"/>
        </w:rPr>
        <w:t xml:space="preserve"> </w:t>
      </w:r>
      <w:bookmarkEnd w:id="11"/>
    </w:p>
    <w:p w14:paraId="7F806166" w14:textId="21ABE57C" w:rsidR="00857211" w:rsidRPr="00AB5898" w:rsidRDefault="000F03F1" w:rsidP="00D933DA">
      <w:pPr>
        <w:pStyle w:val="Clanek11"/>
        <w:suppressAutoHyphens/>
        <w:rPr>
          <w:rFonts w:cs="Times New Roman"/>
        </w:rPr>
      </w:pPr>
      <w:r w:rsidRPr="00AB5898">
        <w:rPr>
          <w:rFonts w:cs="Times New Roman"/>
        </w:rPr>
        <w:t>Vedlejší výhrou v Soutěži je dárkový balíček produktů ústní hygieny</w:t>
      </w:r>
      <w:r w:rsidR="002E4927" w:rsidRPr="00AB5898">
        <w:rPr>
          <w:rFonts w:cs="Times New Roman"/>
        </w:rPr>
        <w:t xml:space="preserve"> </w:t>
      </w:r>
      <w:r w:rsidRPr="00AB5898">
        <w:rPr>
          <w:rFonts w:cs="Times New Roman"/>
        </w:rPr>
        <w:t>v hodnotě 1 500 Kč</w:t>
      </w:r>
      <w:r w:rsidR="00B62A99" w:rsidRPr="00AB5898">
        <w:rPr>
          <w:rFonts w:cs="Times New Roman"/>
        </w:rPr>
        <w:t xml:space="preserve"> vč</w:t>
      </w:r>
      <w:r w:rsidR="00966C4A">
        <w:rPr>
          <w:rFonts w:cs="Times New Roman"/>
        </w:rPr>
        <w:t>.</w:t>
      </w:r>
      <w:r w:rsidR="00B62A99" w:rsidRPr="00AB5898">
        <w:rPr>
          <w:rFonts w:cs="Times New Roman"/>
        </w:rPr>
        <w:t xml:space="preserve"> DPH</w:t>
      </w:r>
      <w:r w:rsidRPr="00AB5898">
        <w:rPr>
          <w:rFonts w:cs="Times New Roman"/>
        </w:rPr>
        <w:t xml:space="preserve"> („</w:t>
      </w:r>
      <w:r w:rsidRPr="00AB5898">
        <w:rPr>
          <w:rFonts w:cs="Times New Roman"/>
          <w:b/>
        </w:rPr>
        <w:t>Vedlejší výhra</w:t>
      </w:r>
      <w:r w:rsidRPr="00AB5898">
        <w:rPr>
          <w:rFonts w:cs="Times New Roman"/>
        </w:rPr>
        <w:t>“)</w:t>
      </w:r>
      <w:r w:rsidR="00B235FF" w:rsidRPr="00AB5898">
        <w:rPr>
          <w:rFonts w:cs="Times New Roman"/>
        </w:rPr>
        <w:t>, |</w:t>
      </w:r>
    </w:p>
    <w:p w14:paraId="6032BDF6" w14:textId="39940B40" w:rsidR="00774280" w:rsidRPr="00AB5898" w:rsidRDefault="00B235FF" w:rsidP="00857211">
      <w:pPr>
        <w:pStyle w:val="Clanek11"/>
        <w:numPr>
          <w:ilvl w:val="0"/>
          <w:numId w:val="0"/>
        </w:numPr>
        <w:suppressAutoHyphens/>
        <w:ind w:left="567"/>
        <w:rPr>
          <w:rFonts w:cs="Times New Roman"/>
        </w:rPr>
      </w:pPr>
      <w:r w:rsidRPr="00AB5898">
        <w:rPr>
          <w:rFonts w:cs="Times New Roman"/>
        </w:rPr>
        <w:t>(společně jen „</w:t>
      </w:r>
      <w:r w:rsidRPr="00AB5898">
        <w:rPr>
          <w:rFonts w:cs="Times New Roman"/>
          <w:b/>
          <w:bCs w:val="0"/>
        </w:rPr>
        <w:t>Výhra</w:t>
      </w:r>
      <w:r w:rsidRPr="00AB5898">
        <w:rPr>
          <w:rFonts w:cs="Times New Roman"/>
        </w:rPr>
        <w:t xml:space="preserve">“). </w:t>
      </w:r>
    </w:p>
    <w:p w14:paraId="735ED93F" w14:textId="51A61D44" w:rsidR="001F1965" w:rsidRPr="00AB5898" w:rsidRDefault="00797C66" w:rsidP="0018446A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Celkem je do </w:t>
      </w:r>
      <w:r w:rsidR="00434332" w:rsidRPr="00AB5898">
        <w:rPr>
          <w:rFonts w:cs="Times New Roman"/>
        </w:rPr>
        <w:t>S</w:t>
      </w:r>
      <w:r w:rsidRPr="00AB5898">
        <w:rPr>
          <w:rFonts w:cs="Times New Roman"/>
        </w:rPr>
        <w:t xml:space="preserve">outěže zařazeno </w:t>
      </w:r>
      <w:r w:rsidR="000F03F1" w:rsidRPr="00AB5898">
        <w:rPr>
          <w:rFonts w:cs="Times New Roman"/>
        </w:rPr>
        <w:t>5</w:t>
      </w:r>
      <w:r w:rsidR="00D16D73" w:rsidRPr="00AB5898">
        <w:rPr>
          <w:rFonts w:cs="Times New Roman"/>
        </w:rPr>
        <w:t xml:space="preserve"> </w:t>
      </w:r>
      <w:r w:rsidR="000F03F1" w:rsidRPr="00AB5898">
        <w:rPr>
          <w:rFonts w:cs="Times New Roman"/>
        </w:rPr>
        <w:t>Hlavních v</w:t>
      </w:r>
      <w:r w:rsidRPr="00AB5898">
        <w:rPr>
          <w:rFonts w:cs="Times New Roman"/>
        </w:rPr>
        <w:t>ýher</w:t>
      </w:r>
      <w:r w:rsidR="000F03F1" w:rsidRPr="00AB5898">
        <w:rPr>
          <w:rFonts w:cs="Times New Roman"/>
        </w:rPr>
        <w:t xml:space="preserve"> a 31 Vedlejších výher</w:t>
      </w:r>
      <w:r w:rsidRPr="00AB5898">
        <w:rPr>
          <w:rFonts w:cs="Times New Roman"/>
        </w:rPr>
        <w:t xml:space="preserve">. Počet Výher je konečný a neměnný. Každý Soutěžící může získat nanejvýš tolik </w:t>
      </w:r>
      <w:r w:rsidR="005F7138" w:rsidRPr="00AB5898">
        <w:rPr>
          <w:rFonts w:cs="Times New Roman"/>
        </w:rPr>
        <w:t>V</w:t>
      </w:r>
      <w:r w:rsidRPr="00AB5898">
        <w:rPr>
          <w:rFonts w:cs="Times New Roman"/>
        </w:rPr>
        <w:t xml:space="preserve">ýher, kolikrát se platně zapojil do Soutěže. V případě, že se Soutěžící do Soutěže zapojil </w:t>
      </w:r>
      <w:r w:rsidR="00436125" w:rsidRPr="00AB5898">
        <w:rPr>
          <w:rFonts w:cs="Times New Roman"/>
        </w:rPr>
        <w:t>3</w:t>
      </w:r>
      <w:r w:rsidR="000F03F1" w:rsidRPr="00AB5898">
        <w:rPr>
          <w:rFonts w:cs="Times New Roman"/>
        </w:rPr>
        <w:t>6</w:t>
      </w:r>
      <w:r w:rsidRPr="00AB5898">
        <w:rPr>
          <w:rFonts w:cs="Times New Roman"/>
        </w:rPr>
        <w:t xml:space="preserve"> a vícekrát, může vyhrát nanejvýš </w:t>
      </w:r>
      <w:r w:rsidR="00436125" w:rsidRPr="00AB5898">
        <w:rPr>
          <w:rFonts w:cs="Times New Roman"/>
        </w:rPr>
        <w:t>3</w:t>
      </w:r>
      <w:r w:rsidR="000F03F1" w:rsidRPr="00AB5898">
        <w:rPr>
          <w:rFonts w:cs="Times New Roman"/>
        </w:rPr>
        <w:t>6</w:t>
      </w:r>
      <w:r w:rsidRPr="00AB5898">
        <w:rPr>
          <w:rFonts w:cs="Times New Roman"/>
        </w:rPr>
        <w:t xml:space="preserve"> Výher.</w:t>
      </w:r>
    </w:p>
    <w:bookmarkEnd w:id="10"/>
    <w:p w14:paraId="18C1403F" w14:textId="3094EFEE" w:rsidR="00593C3F" w:rsidRPr="00AB5898" w:rsidRDefault="00593C3F" w:rsidP="00F909D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Výhra bude Výherci na náklady Organizátora zaslána</w:t>
      </w:r>
      <w:r w:rsidR="006A47F6" w:rsidRPr="00AB5898">
        <w:rPr>
          <w:rFonts w:cs="Times New Roman"/>
        </w:rPr>
        <w:t xml:space="preserve"> formou listinné poukázky</w:t>
      </w:r>
      <w:r w:rsidR="008257D8">
        <w:rPr>
          <w:rFonts w:cs="Times New Roman"/>
        </w:rPr>
        <w:t xml:space="preserve"> / dárkového balíčku</w:t>
      </w:r>
      <w:r w:rsidRPr="00AB5898">
        <w:rPr>
          <w:rFonts w:cs="Times New Roman"/>
        </w:rPr>
        <w:t xml:space="preserve"> </w:t>
      </w:r>
      <w:r w:rsidR="00671216" w:rsidRPr="00AB5898">
        <w:rPr>
          <w:rFonts w:cs="Times New Roman"/>
        </w:rPr>
        <w:t xml:space="preserve">přepravní společností WEDO </w:t>
      </w:r>
      <w:r w:rsidR="00436125" w:rsidRPr="00AB5898">
        <w:rPr>
          <w:rFonts w:cs="Times New Roman"/>
        </w:rPr>
        <w:t xml:space="preserve">na </w:t>
      </w:r>
      <w:r w:rsidR="00671216" w:rsidRPr="00AB5898">
        <w:rPr>
          <w:rFonts w:cs="Times New Roman"/>
        </w:rPr>
        <w:t>poštovní</w:t>
      </w:r>
      <w:r w:rsidR="00436125" w:rsidRPr="00AB5898">
        <w:rPr>
          <w:rFonts w:cs="Times New Roman"/>
        </w:rPr>
        <w:t xml:space="preserve"> adresu uvedenou </w:t>
      </w:r>
      <w:r w:rsidR="00671216" w:rsidRPr="00AB5898">
        <w:rPr>
          <w:rFonts w:cs="Times New Roman"/>
        </w:rPr>
        <w:t>na základě zaslaného Oznámení o výhře</w:t>
      </w:r>
      <w:r w:rsidR="00E338AF" w:rsidRPr="00AB5898">
        <w:rPr>
          <w:rFonts w:cs="Times New Roman"/>
        </w:rPr>
        <w:t xml:space="preserve">. </w:t>
      </w:r>
      <w:r w:rsidRPr="00AB5898">
        <w:rPr>
          <w:rFonts w:cs="Times New Roman"/>
        </w:rPr>
        <w:t>V případě, že si Výherce Výhru nepřevezme, nárok na uplatnění Výhry mu zaniká.</w:t>
      </w:r>
    </w:p>
    <w:p w14:paraId="48CA7C30" w14:textId="52601FDC" w:rsidR="003F23C9" w:rsidRPr="00AB5898" w:rsidRDefault="003F23C9" w:rsidP="00FF030D">
      <w:pPr>
        <w:pStyle w:val="Clanek11"/>
        <w:widowControl/>
        <w:suppressAutoHyphens/>
        <w:rPr>
          <w:rFonts w:cs="Times New Roman"/>
        </w:rPr>
      </w:pPr>
      <w:bookmarkStart w:id="12" w:name="_Ref525068587"/>
      <w:r w:rsidRPr="00AB5898">
        <w:rPr>
          <w:rFonts w:cs="Times New Roman"/>
        </w:rPr>
        <w:t xml:space="preserve">V případě, že se ukáže, že </w:t>
      </w:r>
      <w:r w:rsidR="000D28DD" w:rsidRPr="00AB5898">
        <w:rPr>
          <w:rFonts w:cs="Times New Roman"/>
        </w:rPr>
        <w:t>V</w:t>
      </w:r>
      <w:r w:rsidRPr="00AB5898">
        <w:rPr>
          <w:rFonts w:cs="Times New Roman"/>
        </w:rPr>
        <w:t xml:space="preserve">ýherce nemá z jakéhokoli důvodu nárok na </w:t>
      </w:r>
      <w:r w:rsidR="00C573A2" w:rsidRPr="00AB5898">
        <w:rPr>
          <w:rFonts w:cs="Times New Roman"/>
        </w:rPr>
        <w:t xml:space="preserve">uplatnění </w:t>
      </w:r>
      <w:r w:rsidR="000D28DD" w:rsidRPr="00AB5898">
        <w:rPr>
          <w:rFonts w:cs="Times New Roman"/>
        </w:rPr>
        <w:t>V</w:t>
      </w:r>
      <w:r w:rsidRPr="00AB5898">
        <w:rPr>
          <w:rFonts w:cs="Times New Roman"/>
        </w:rPr>
        <w:t>ýhr</w:t>
      </w:r>
      <w:r w:rsidR="00C573A2" w:rsidRPr="00AB5898">
        <w:rPr>
          <w:rFonts w:cs="Times New Roman"/>
        </w:rPr>
        <w:t>y</w:t>
      </w:r>
      <w:r w:rsidRPr="00AB5898">
        <w:rPr>
          <w:rFonts w:cs="Times New Roman"/>
        </w:rPr>
        <w:t xml:space="preserve"> podle těchto </w:t>
      </w:r>
      <w:r w:rsidR="000D28DD" w:rsidRPr="00AB5898">
        <w:rPr>
          <w:rFonts w:cs="Times New Roman"/>
        </w:rPr>
        <w:t>P</w:t>
      </w:r>
      <w:r w:rsidRPr="00AB5898">
        <w:rPr>
          <w:rFonts w:cs="Times New Roman"/>
        </w:rPr>
        <w:t xml:space="preserve">ravidel, nebo pokud </w:t>
      </w:r>
      <w:r w:rsidR="000D28DD" w:rsidRPr="00AB5898">
        <w:rPr>
          <w:rFonts w:cs="Times New Roman"/>
        </w:rPr>
        <w:t>V</w:t>
      </w:r>
      <w:r w:rsidRPr="00AB5898">
        <w:rPr>
          <w:rFonts w:cs="Times New Roman"/>
        </w:rPr>
        <w:t xml:space="preserve">ýherce </w:t>
      </w:r>
      <w:r w:rsidR="000D28DD" w:rsidRPr="00AB5898">
        <w:rPr>
          <w:rFonts w:cs="Times New Roman"/>
        </w:rPr>
        <w:t>V</w:t>
      </w:r>
      <w:r w:rsidRPr="00AB5898">
        <w:rPr>
          <w:rFonts w:cs="Times New Roman"/>
        </w:rPr>
        <w:t>ýhru odmítne</w:t>
      </w:r>
      <w:r w:rsidR="00091456" w:rsidRPr="00AB5898">
        <w:rPr>
          <w:rFonts w:cs="Times New Roman"/>
        </w:rPr>
        <w:t xml:space="preserve"> či ve lhůtě podle článku </w:t>
      </w:r>
      <w:r w:rsidR="00125217" w:rsidRPr="00AB5898">
        <w:rPr>
          <w:rFonts w:cs="Times New Roman"/>
        </w:rPr>
        <w:fldChar w:fldCharType="begin"/>
      </w:r>
      <w:r w:rsidR="00125217" w:rsidRPr="00AB5898">
        <w:rPr>
          <w:rFonts w:cs="Times New Roman"/>
        </w:rPr>
        <w:instrText xml:space="preserve"> REF _Ref535918551 \r \h </w:instrText>
      </w:r>
      <w:r w:rsidR="00865119" w:rsidRPr="00AB5898">
        <w:rPr>
          <w:rFonts w:cs="Times New Roman"/>
        </w:rPr>
        <w:instrText xml:space="preserve"> \* MERGEFORMAT </w:instrText>
      </w:r>
      <w:r w:rsidR="00125217" w:rsidRPr="00AB5898">
        <w:rPr>
          <w:rFonts w:cs="Times New Roman"/>
        </w:rPr>
      </w:r>
      <w:r w:rsidR="00125217" w:rsidRPr="00AB5898">
        <w:rPr>
          <w:rFonts w:cs="Times New Roman"/>
        </w:rPr>
        <w:fldChar w:fldCharType="separate"/>
      </w:r>
      <w:r w:rsidR="00394C1B" w:rsidRPr="00AB5898">
        <w:rPr>
          <w:rFonts w:cs="Times New Roman"/>
        </w:rPr>
        <w:t>4.7</w:t>
      </w:r>
      <w:r w:rsidR="00125217" w:rsidRPr="00AB5898">
        <w:rPr>
          <w:rFonts w:cs="Times New Roman"/>
        </w:rPr>
        <w:fldChar w:fldCharType="end"/>
      </w:r>
      <w:r w:rsidR="00125217" w:rsidRPr="00AB5898">
        <w:rPr>
          <w:rFonts w:cs="Times New Roman"/>
        </w:rPr>
        <w:t xml:space="preserve"> </w:t>
      </w:r>
      <w:r w:rsidR="00091456" w:rsidRPr="00AB5898">
        <w:rPr>
          <w:rFonts w:cs="Times New Roman"/>
        </w:rPr>
        <w:t xml:space="preserve">těchto Pravidel nepotvrdí </w:t>
      </w:r>
      <w:r w:rsidR="00A71270" w:rsidRPr="00AB5898">
        <w:rPr>
          <w:rFonts w:cs="Times New Roman"/>
        </w:rPr>
        <w:t xml:space="preserve">svůj </w:t>
      </w:r>
      <w:r w:rsidR="00091456" w:rsidRPr="00AB5898">
        <w:rPr>
          <w:rFonts w:cs="Times New Roman"/>
        </w:rPr>
        <w:t>zájem o Výhru</w:t>
      </w:r>
      <w:r w:rsidRPr="00AB5898">
        <w:rPr>
          <w:rFonts w:cs="Times New Roman"/>
        </w:rPr>
        <w:t>, je výlučně na rozhodnutí</w:t>
      </w:r>
      <w:r w:rsidR="004C4679" w:rsidRPr="00AB5898">
        <w:rPr>
          <w:rFonts w:cs="Times New Roman"/>
        </w:rPr>
        <w:t xml:space="preserve"> </w:t>
      </w:r>
      <w:r w:rsidR="00CA1635" w:rsidRPr="00AB5898">
        <w:rPr>
          <w:rFonts w:cs="Times New Roman"/>
        </w:rPr>
        <w:t>Pořadatele</w:t>
      </w:r>
      <w:r w:rsidR="00091456" w:rsidRPr="00AB5898">
        <w:rPr>
          <w:rFonts w:cs="Times New Roman"/>
        </w:rPr>
        <w:t>, jak s touto Výhrou naloží</w:t>
      </w:r>
      <w:r w:rsidR="000D28DD" w:rsidRPr="00AB5898">
        <w:rPr>
          <w:rFonts w:cs="Times New Roman"/>
        </w:rPr>
        <w:t>.</w:t>
      </w:r>
      <w:bookmarkEnd w:id="12"/>
    </w:p>
    <w:p w14:paraId="1B0B2C55" w14:textId="107D687E" w:rsidR="00ED6DE4" w:rsidRPr="00AB5898" w:rsidRDefault="00ED6DE4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lastRenderedPageBreak/>
        <w:t xml:space="preserve">Pokud si </w:t>
      </w:r>
      <w:r w:rsidR="001F6E61" w:rsidRPr="00AB5898">
        <w:rPr>
          <w:rFonts w:cs="Times New Roman"/>
        </w:rPr>
        <w:t>V</w:t>
      </w:r>
      <w:r w:rsidRPr="00AB5898">
        <w:rPr>
          <w:rFonts w:cs="Times New Roman"/>
        </w:rPr>
        <w:t xml:space="preserve">ýherce </w:t>
      </w:r>
      <w:r w:rsidR="001F6E61" w:rsidRPr="00AB5898">
        <w:rPr>
          <w:rFonts w:cs="Times New Roman"/>
        </w:rPr>
        <w:t xml:space="preserve">Výhru </w:t>
      </w:r>
      <w:r w:rsidR="00F0289E" w:rsidRPr="00AB5898">
        <w:rPr>
          <w:rFonts w:cs="Times New Roman"/>
        </w:rPr>
        <w:t xml:space="preserve">i přes rozumně vynaložené úsilí Organizátora </w:t>
      </w:r>
      <w:r w:rsidR="001F6E61" w:rsidRPr="00AB5898">
        <w:rPr>
          <w:rFonts w:cs="Times New Roman"/>
        </w:rPr>
        <w:t>nepřevezme</w:t>
      </w:r>
      <w:r w:rsidRPr="00AB5898">
        <w:rPr>
          <w:rFonts w:cs="Times New Roman"/>
        </w:rPr>
        <w:t xml:space="preserve">, bude </w:t>
      </w:r>
      <w:r w:rsidR="0027403F" w:rsidRPr="00AB5898">
        <w:rPr>
          <w:rFonts w:cs="Times New Roman"/>
        </w:rPr>
        <w:t>Organizátor</w:t>
      </w:r>
      <w:r w:rsidRPr="00AB5898">
        <w:rPr>
          <w:rFonts w:cs="Times New Roman"/>
        </w:rPr>
        <w:t xml:space="preserve"> postupovat stejně jako v případě popsaném v článku </w:t>
      </w:r>
      <w:r w:rsidR="00857211" w:rsidRPr="00AB5898">
        <w:rPr>
          <w:rFonts w:cs="Times New Roman"/>
        </w:rPr>
        <w:fldChar w:fldCharType="begin"/>
      </w:r>
      <w:r w:rsidR="00857211" w:rsidRPr="00AB5898">
        <w:rPr>
          <w:rFonts w:cs="Times New Roman"/>
        </w:rPr>
        <w:instrText xml:space="preserve"> REF _Ref525068587 \r \h </w:instrText>
      </w:r>
      <w:r w:rsidR="00857211" w:rsidRPr="00AB5898">
        <w:rPr>
          <w:rFonts w:cs="Times New Roman"/>
        </w:rPr>
      </w:r>
      <w:r w:rsidR="00857211" w:rsidRPr="00AB5898">
        <w:rPr>
          <w:rFonts w:cs="Times New Roman"/>
        </w:rPr>
        <w:fldChar w:fldCharType="separate"/>
      </w:r>
      <w:r w:rsidR="00857211" w:rsidRPr="00AB5898">
        <w:rPr>
          <w:rFonts w:cs="Times New Roman"/>
        </w:rPr>
        <w:t>5.5</w:t>
      </w:r>
      <w:r w:rsidR="00857211" w:rsidRPr="00AB5898">
        <w:rPr>
          <w:rFonts w:cs="Times New Roman"/>
        </w:rPr>
        <w:fldChar w:fldCharType="end"/>
      </w:r>
      <w:r w:rsidR="00857211" w:rsidRPr="00AB5898">
        <w:rPr>
          <w:rFonts w:cs="Times New Roman"/>
        </w:rPr>
        <w:t xml:space="preserve"> </w:t>
      </w:r>
      <w:r w:rsidR="001F6E61" w:rsidRPr="00AB5898">
        <w:rPr>
          <w:rFonts w:cs="Times New Roman"/>
        </w:rPr>
        <w:t>těchto P</w:t>
      </w:r>
      <w:r w:rsidRPr="00AB5898">
        <w:rPr>
          <w:rFonts w:cs="Times New Roman"/>
        </w:rPr>
        <w:t>ravidel.</w:t>
      </w:r>
    </w:p>
    <w:p w14:paraId="16B08C21" w14:textId="77777777" w:rsidR="00133029" w:rsidRPr="00AB5898" w:rsidRDefault="00133029" w:rsidP="00FF030D">
      <w:pPr>
        <w:pStyle w:val="Nadpis1"/>
        <w:keepNext w:val="0"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 xml:space="preserve">Ochrana osobních údajů </w:t>
      </w:r>
    </w:p>
    <w:p w14:paraId="0DFC79E6" w14:textId="2D360BE3" w:rsidR="00801B07" w:rsidRPr="00AB5898" w:rsidRDefault="007445D8" w:rsidP="00FF030D">
      <w:pPr>
        <w:pStyle w:val="Clanek11"/>
        <w:widowControl/>
        <w:suppressAutoHyphens/>
        <w:rPr>
          <w:rFonts w:cs="Times New Roman"/>
          <w:szCs w:val="22"/>
        </w:rPr>
      </w:pPr>
      <w:bookmarkStart w:id="13" w:name="_Ref418520925"/>
      <w:r w:rsidRPr="00AB5898">
        <w:rPr>
          <w:rFonts w:cs="Times New Roman"/>
          <w:szCs w:val="22"/>
        </w:rPr>
        <w:t>Účast</w:t>
      </w:r>
      <w:r w:rsidR="00133029" w:rsidRPr="00AB5898">
        <w:rPr>
          <w:rFonts w:cs="Times New Roman"/>
          <w:szCs w:val="22"/>
        </w:rPr>
        <w:t xml:space="preserve">í v Soutěži Soutěžící bere na vědomí, že společnost </w:t>
      </w:r>
      <w:proofErr w:type="spellStart"/>
      <w:r w:rsidR="00266662" w:rsidRPr="00AB5898">
        <w:rPr>
          <w:rFonts w:cs="Times New Roman"/>
        </w:rPr>
        <w:t>Haleon</w:t>
      </w:r>
      <w:proofErr w:type="spellEnd"/>
      <w:r w:rsidR="00266662" w:rsidRPr="00AB5898">
        <w:rPr>
          <w:rFonts w:cs="Times New Roman"/>
        </w:rPr>
        <w:t xml:space="preserve"> </w:t>
      </w:r>
      <w:r w:rsidR="00DB0962" w:rsidRPr="00AB5898">
        <w:rPr>
          <w:rFonts w:cs="Times New Roman"/>
        </w:rPr>
        <w:t>Czech Republic s.r.o., IČO: 036 55 067, se sídlem Hvězdova 1734/2c, Nusle, 140 00 Praha 4</w:t>
      </w:r>
      <w:r w:rsidR="009B1CEC" w:rsidRPr="00AB5898">
        <w:rPr>
          <w:rFonts w:cs="Times New Roman"/>
        </w:rPr>
        <w:t xml:space="preserve">, </w:t>
      </w:r>
      <w:r w:rsidR="00133029" w:rsidRPr="00AB5898">
        <w:rPr>
          <w:rFonts w:cs="Times New Roman"/>
          <w:szCs w:val="22"/>
        </w:rPr>
        <w:t xml:space="preserve">je, jakožto správce osobních údajů, oprávněna jejich osobní údaje v rozsahu </w:t>
      </w:r>
      <w:r w:rsidR="00F23D20" w:rsidRPr="00AB5898">
        <w:rPr>
          <w:rFonts w:cs="Times New Roman"/>
        </w:rPr>
        <w:t>údajů uvedených v Registračním formuláři</w:t>
      </w:r>
      <w:r w:rsidR="00C101CF" w:rsidRPr="00AB5898">
        <w:rPr>
          <w:rFonts w:cs="Times New Roman"/>
        </w:rPr>
        <w:t>: jméno, příjmení, e-mailová adresa a telefonní číslo</w:t>
      </w:r>
      <w:r w:rsidR="00133029" w:rsidRPr="00AB5898">
        <w:rPr>
          <w:rFonts w:cs="Times New Roman"/>
          <w:szCs w:val="22"/>
        </w:rPr>
        <w:t>,</w:t>
      </w:r>
      <w:r w:rsidR="009B1CEC" w:rsidRPr="00AB5898">
        <w:rPr>
          <w:rFonts w:cs="Times New Roman"/>
          <w:szCs w:val="22"/>
        </w:rPr>
        <w:t xml:space="preserve"> </w:t>
      </w:r>
      <w:r w:rsidR="00C101CF" w:rsidRPr="00AB5898">
        <w:rPr>
          <w:rFonts w:cs="Times New Roman"/>
          <w:szCs w:val="22"/>
        </w:rPr>
        <w:t>v případě výhry i doručovací adresa</w:t>
      </w:r>
      <w:r w:rsidR="00F95A4F" w:rsidRPr="00AB5898">
        <w:rPr>
          <w:rFonts w:cs="Times New Roman"/>
          <w:szCs w:val="22"/>
        </w:rPr>
        <w:t>, telefonní číslo</w:t>
      </w:r>
      <w:r w:rsidR="00C101CF" w:rsidRPr="00AB5898">
        <w:rPr>
          <w:rFonts w:cs="Times New Roman"/>
          <w:szCs w:val="22"/>
        </w:rPr>
        <w:t xml:space="preserve"> a </w:t>
      </w:r>
      <w:r w:rsidR="00133029" w:rsidRPr="00AB5898">
        <w:rPr>
          <w:rFonts w:cs="Times New Roman"/>
          <w:szCs w:val="22"/>
        </w:rPr>
        <w:t>případně další</w:t>
      </w:r>
      <w:r w:rsidR="009B1CEC" w:rsidRPr="00AB5898">
        <w:rPr>
          <w:rFonts w:cs="Times New Roman"/>
          <w:szCs w:val="22"/>
        </w:rPr>
        <w:t>ch</w:t>
      </w:r>
      <w:r w:rsidR="00133029" w:rsidRPr="00AB5898">
        <w:rPr>
          <w:rFonts w:cs="Times New Roman"/>
          <w:szCs w:val="22"/>
        </w:rPr>
        <w:t xml:space="preserve"> údaj</w:t>
      </w:r>
      <w:r w:rsidR="009B1CEC" w:rsidRPr="00AB5898">
        <w:rPr>
          <w:rFonts w:cs="Times New Roman"/>
          <w:szCs w:val="22"/>
        </w:rPr>
        <w:t>ů</w:t>
      </w:r>
      <w:r w:rsidR="00133029" w:rsidRPr="00AB5898">
        <w:rPr>
          <w:rFonts w:cs="Times New Roman"/>
          <w:szCs w:val="22"/>
        </w:rPr>
        <w:t xml:space="preserve"> sdělen</w:t>
      </w:r>
      <w:r w:rsidR="009B1CEC" w:rsidRPr="00AB5898">
        <w:rPr>
          <w:rFonts w:cs="Times New Roman"/>
          <w:szCs w:val="22"/>
        </w:rPr>
        <w:t>ých</w:t>
      </w:r>
      <w:r w:rsidR="00133029" w:rsidRPr="00AB5898">
        <w:rPr>
          <w:rFonts w:cs="Times New Roman"/>
          <w:szCs w:val="22"/>
        </w:rPr>
        <w:t xml:space="preserve"> Pořadateli, zpracovávat pro účely účasti v Soutěži, a to na dobu </w:t>
      </w:r>
      <w:r w:rsidR="00103A94" w:rsidRPr="00AB5898">
        <w:rPr>
          <w:rFonts w:cs="Times New Roman"/>
          <w:szCs w:val="22"/>
        </w:rPr>
        <w:t xml:space="preserve">6 měsíců resp. na dobu </w:t>
      </w:r>
      <w:r w:rsidR="00133029" w:rsidRPr="00AB5898">
        <w:rPr>
          <w:rFonts w:cs="Times New Roman"/>
          <w:szCs w:val="22"/>
        </w:rPr>
        <w:t>nezbytnou pro uspořádání Soutěže a případnou kontrolu ze strany veřejnoprávních orgánů.</w:t>
      </w:r>
      <w:r w:rsidR="00103A94" w:rsidRPr="00AB5898">
        <w:rPr>
          <w:rFonts w:cs="Times New Roman"/>
          <w:szCs w:val="22"/>
        </w:rPr>
        <w:t xml:space="preserve"> Osobní údaje budou zpracovány </w:t>
      </w:r>
      <w:r w:rsidR="0068536E" w:rsidRPr="00AB5898">
        <w:rPr>
          <w:rFonts w:cs="Times New Roman"/>
          <w:szCs w:val="22"/>
        </w:rPr>
        <w:t>p</w:t>
      </w:r>
      <w:r w:rsidR="00103A94" w:rsidRPr="00AB5898">
        <w:rPr>
          <w:rFonts w:cs="Times New Roman"/>
          <w:szCs w:val="22"/>
        </w:rPr>
        <w:t>o delší dobu výhradně v případě je</w:t>
      </w:r>
      <w:r w:rsidR="0068536E" w:rsidRPr="00AB5898">
        <w:rPr>
          <w:rFonts w:cs="Times New Roman"/>
          <w:szCs w:val="22"/>
        </w:rPr>
        <w:t>-</w:t>
      </w:r>
      <w:r w:rsidR="00103A94" w:rsidRPr="00AB5898">
        <w:rPr>
          <w:rFonts w:cs="Times New Roman"/>
          <w:szCs w:val="22"/>
        </w:rPr>
        <w:t xml:space="preserve">li to nutné pro plnění zákonných povinností. </w:t>
      </w:r>
      <w:r w:rsidR="00133029" w:rsidRPr="00AB5898">
        <w:rPr>
          <w:rFonts w:cs="Times New Roman"/>
          <w:szCs w:val="22"/>
        </w:rPr>
        <w:t xml:space="preserve"> </w:t>
      </w:r>
    </w:p>
    <w:p w14:paraId="7DBA0A40" w14:textId="6B33D4E0" w:rsidR="00A31182" w:rsidRPr="00AB5898" w:rsidRDefault="00DA7872" w:rsidP="00FF030D">
      <w:pPr>
        <w:pStyle w:val="Clanek11"/>
        <w:widowControl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 xml:space="preserve">Správce je oprávněn </w:t>
      </w:r>
      <w:r w:rsidR="00EF4D7F" w:rsidRPr="00AB5898">
        <w:rPr>
          <w:rFonts w:cs="Times New Roman"/>
          <w:szCs w:val="22"/>
        </w:rPr>
        <w:t>pověřit zpracováním osobních údajů i jiný třetí subje</w:t>
      </w:r>
      <w:r w:rsidR="008201D8" w:rsidRPr="00AB5898">
        <w:rPr>
          <w:rFonts w:cs="Times New Roman"/>
          <w:szCs w:val="22"/>
        </w:rPr>
        <w:t xml:space="preserve">kt, zejména společnosti zajišťující odeslání a doručení výher. </w:t>
      </w:r>
      <w:r w:rsidR="00F23D20" w:rsidRPr="00AB5898">
        <w:rPr>
          <w:rFonts w:cs="Times New Roman"/>
          <w:szCs w:val="22"/>
        </w:rPr>
        <w:t>Společnost</w:t>
      </w:r>
      <w:r w:rsidR="00D2687B" w:rsidRPr="00AB5898">
        <w:rPr>
          <w:rFonts w:cs="Times New Roman"/>
          <w:szCs w:val="22"/>
        </w:rPr>
        <w:t xml:space="preserve"> </w:t>
      </w:r>
      <w:r w:rsidR="00F23D20" w:rsidRPr="00AB5898">
        <w:rPr>
          <w:rFonts w:cs="Times New Roman"/>
        </w:rPr>
        <w:t xml:space="preserve">Promo Partner s.r.o., IČO: 248 23 945, se sídlem Kašparovo náměstí 2271/5, </w:t>
      </w:r>
      <w:r w:rsidR="00F23D20" w:rsidRPr="00AB5898">
        <w:rPr>
          <w:rFonts w:cs="Times New Roman"/>
          <w:szCs w:val="22"/>
        </w:rPr>
        <w:t>180</w:t>
      </w:r>
      <w:r w:rsidR="00D10BE2" w:rsidRPr="00AB5898">
        <w:rPr>
          <w:rFonts w:cs="Times New Roman"/>
          <w:szCs w:val="22"/>
        </w:rPr>
        <w:t xml:space="preserve"> </w:t>
      </w:r>
      <w:r w:rsidR="00F23D20" w:rsidRPr="00AB5898">
        <w:rPr>
          <w:rFonts w:cs="Times New Roman"/>
          <w:szCs w:val="22"/>
        </w:rPr>
        <w:t xml:space="preserve">00 Praha 8 – Libeň, Česká republika, </w:t>
      </w:r>
      <w:r w:rsidR="00D2687B" w:rsidRPr="00AB5898">
        <w:rPr>
          <w:rFonts w:cs="Times New Roman"/>
          <w:szCs w:val="22"/>
        </w:rPr>
        <w:t>je ve vztahu k osobním údajům Soutěžících zpracovatelem Pořadatele.</w:t>
      </w:r>
    </w:p>
    <w:p w14:paraId="709962F8" w14:textId="0A1FD409" w:rsidR="00A31182" w:rsidRPr="00AB5898" w:rsidRDefault="00A31182" w:rsidP="00A31182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Osobní údaje budou zpracovány man</w:t>
      </w:r>
      <w:r w:rsidR="00DE268D" w:rsidRPr="00AB5898">
        <w:rPr>
          <w:rFonts w:cs="Times New Roman"/>
        </w:rPr>
        <w:t>u</w:t>
      </w:r>
      <w:r w:rsidRPr="00AB5898">
        <w:rPr>
          <w:rFonts w:cs="Times New Roman"/>
        </w:rPr>
        <w:t>álně (v elektronické podobě)</w:t>
      </w:r>
      <w:r w:rsidR="00DE268D" w:rsidRPr="00AB5898">
        <w:rPr>
          <w:rFonts w:cs="Times New Roman"/>
        </w:rPr>
        <w:t xml:space="preserve"> a nebudou předávány mimo Evropský hospodářský prostor. </w:t>
      </w:r>
    </w:p>
    <w:p w14:paraId="25AC475A" w14:textId="5C52D3EF" w:rsidR="00133029" w:rsidRPr="00AB5898" w:rsidRDefault="00133029" w:rsidP="00A31182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Jako subjekt údajů má </w:t>
      </w:r>
      <w:r w:rsidR="003768CA" w:rsidRPr="00AB5898">
        <w:rPr>
          <w:rFonts w:cs="Times New Roman"/>
        </w:rPr>
        <w:t>Soutěžící</w:t>
      </w:r>
      <w:r w:rsidRPr="00AB5898">
        <w:rPr>
          <w:rFonts w:cs="Times New Roman"/>
        </w:rPr>
        <w:t xml:space="preserve"> níže uvedená práva, která pro něj vyplývají z právních předpisů, a která může kdykoliv uplatnit. Jedná se o právo (i) na přístup k osobním údajům, (</w:t>
      </w:r>
      <w:proofErr w:type="spellStart"/>
      <w:r w:rsidRPr="00AB5898">
        <w:rPr>
          <w:rFonts w:cs="Times New Roman"/>
        </w:rPr>
        <w:t>ii</w:t>
      </w:r>
      <w:proofErr w:type="spellEnd"/>
      <w:r w:rsidRPr="00AB5898">
        <w:rPr>
          <w:rFonts w:cs="Times New Roman"/>
        </w:rPr>
        <w:t>) na opravu nepřesných nebo nepravdivých osobních údajů</w:t>
      </w:r>
      <w:r w:rsidR="00773BB4" w:rsidRPr="00AB5898">
        <w:rPr>
          <w:rFonts w:cs="Times New Roman"/>
        </w:rPr>
        <w:t xml:space="preserve"> a doplnění neúplných osobních údajů</w:t>
      </w:r>
      <w:r w:rsidRPr="00AB5898">
        <w:rPr>
          <w:rFonts w:cs="Times New Roman"/>
        </w:rPr>
        <w:t>, (</w:t>
      </w:r>
      <w:proofErr w:type="spellStart"/>
      <w:r w:rsidRPr="00AB5898">
        <w:rPr>
          <w:rFonts w:cs="Times New Roman"/>
        </w:rPr>
        <w:t>iii</w:t>
      </w:r>
      <w:proofErr w:type="spellEnd"/>
      <w:r w:rsidRPr="00AB5898">
        <w:rPr>
          <w:rFonts w:cs="Times New Roman"/>
        </w:rPr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 w:rsidRPr="00AB5898">
        <w:rPr>
          <w:rFonts w:cs="Times New Roman"/>
        </w:rPr>
        <w:t>iv</w:t>
      </w:r>
      <w:proofErr w:type="spellEnd"/>
      <w:r w:rsidRPr="00AB5898">
        <w:rPr>
          <w:rFonts w:cs="Times New Roman"/>
        </w:rPr>
        <w:t>) na omezení zpracování osobních údajů, (v) na přenositelnost údajů a (</w:t>
      </w:r>
      <w:proofErr w:type="spellStart"/>
      <w:r w:rsidRPr="00AB5898">
        <w:rPr>
          <w:rFonts w:cs="Times New Roman"/>
        </w:rPr>
        <w:t>vi</w:t>
      </w:r>
      <w:proofErr w:type="spellEnd"/>
      <w:r w:rsidRPr="00AB5898">
        <w:rPr>
          <w:rFonts w:cs="Times New Roman"/>
        </w:rPr>
        <w:t xml:space="preserve">) právo vznést námitku, po níž zpracování osobních údajů </w:t>
      </w:r>
      <w:r w:rsidR="007445D8" w:rsidRPr="00AB5898">
        <w:rPr>
          <w:rFonts w:cs="Times New Roman"/>
        </w:rPr>
        <w:t>Soutěžícího</w:t>
      </w:r>
      <w:r w:rsidRPr="00AB5898">
        <w:rPr>
          <w:rFonts w:cs="Times New Roman"/>
        </w:rPr>
        <w:t xml:space="preserve"> bude ukončeno, neprokáže-li se, že existují závažné oprávněné důvody pro zpracování, jež převažují nad zájmy nebo právy a svobodami </w:t>
      </w:r>
      <w:r w:rsidR="00773BB4" w:rsidRPr="00AB5898">
        <w:rPr>
          <w:rFonts w:cs="Times New Roman"/>
        </w:rPr>
        <w:t>Soutěžícího</w:t>
      </w:r>
      <w:r w:rsidRPr="00AB5898">
        <w:rPr>
          <w:rFonts w:cs="Times New Roman"/>
        </w:rPr>
        <w:t xml:space="preserve">, zejména, je-li důvodem případné vymáhání právních nároků. Zároveň má </w:t>
      </w:r>
      <w:r w:rsidR="00773BB4" w:rsidRPr="00AB5898">
        <w:rPr>
          <w:rFonts w:cs="Times New Roman"/>
        </w:rPr>
        <w:t>Soutěžící</w:t>
      </w:r>
      <w:r w:rsidRPr="00AB5898">
        <w:rPr>
          <w:rFonts w:cs="Times New Roman"/>
        </w:rPr>
        <w:t xml:space="preserve"> možnost obrátit </w:t>
      </w:r>
      <w:r w:rsidR="00773BB4" w:rsidRPr="00AB5898">
        <w:rPr>
          <w:rFonts w:cs="Times New Roman"/>
        </w:rPr>
        <w:t xml:space="preserve">se </w:t>
      </w:r>
      <w:r w:rsidR="000F3DF7" w:rsidRPr="00AB5898">
        <w:rPr>
          <w:rFonts w:cs="Times New Roman"/>
        </w:rPr>
        <w:t xml:space="preserve">se stížností </w:t>
      </w:r>
      <w:r w:rsidR="00773BB4" w:rsidRPr="00AB5898">
        <w:rPr>
          <w:rFonts w:cs="Times New Roman"/>
        </w:rPr>
        <w:t xml:space="preserve">na dozorový úřad, </w:t>
      </w:r>
      <w:r w:rsidR="00773BB4" w:rsidRPr="00AB5898">
        <w:rPr>
          <w:rFonts w:cs="Times New Roman"/>
          <w:szCs w:val="22"/>
        </w:rPr>
        <w:t xml:space="preserve">kterým je v České republice </w:t>
      </w:r>
      <w:r w:rsidRPr="00AB5898">
        <w:rPr>
          <w:rFonts w:cs="Times New Roman"/>
          <w:szCs w:val="22"/>
        </w:rPr>
        <w:t>Úřad pro ochranu osobních údajů (</w:t>
      </w:r>
      <w:hyperlink r:id="rId11" w:history="1">
        <w:r w:rsidRPr="00AB5898">
          <w:rPr>
            <w:rStyle w:val="Hypertextovodkaz"/>
            <w:rFonts w:cs="Times New Roman"/>
            <w:color w:val="auto"/>
            <w:szCs w:val="22"/>
          </w:rPr>
          <w:t>www.uoou.cz</w:t>
        </w:r>
      </w:hyperlink>
      <w:r w:rsidRPr="00AB5898">
        <w:rPr>
          <w:rFonts w:cs="Times New Roman"/>
          <w:szCs w:val="22"/>
        </w:rPr>
        <w:t>)</w:t>
      </w:r>
      <w:r w:rsidRPr="00AB5898">
        <w:rPr>
          <w:rFonts w:cs="Times New Roman"/>
        </w:rPr>
        <w:t>.</w:t>
      </w:r>
      <w:bookmarkEnd w:id="13"/>
    </w:p>
    <w:p w14:paraId="5D3A1672" w14:textId="77777777" w:rsidR="00801B07" w:rsidRPr="00AB5898" w:rsidRDefault="00801B07" w:rsidP="00801B07">
      <w:pPr>
        <w:pStyle w:val="Clanek11"/>
        <w:widowControl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 xml:space="preserve">Soutěžící může uplatnit svá práva zasláním příslušného požadavku pověřenci pro ochranu osobních údajů Správce prostřednictvím zprávy zaslané na e-mailovou adresu </w:t>
      </w:r>
      <w:hyperlink r:id="rId12" w:history="1">
        <w:r w:rsidRPr="00AB5898">
          <w:rPr>
            <w:rStyle w:val="Hypertextovodkaz"/>
            <w:rFonts w:cs="Times New Roman"/>
            <w:color w:val="auto"/>
            <w:szCs w:val="22"/>
          </w:rPr>
          <w:t>EU.DPO@GSK.com</w:t>
        </w:r>
      </w:hyperlink>
      <w:r w:rsidRPr="00AB5898">
        <w:rPr>
          <w:rFonts w:cs="Times New Roman"/>
          <w:szCs w:val="22"/>
        </w:rPr>
        <w:t xml:space="preserve">. Bližší informace o zpracování osobních údajů jsou dostupné na webových stránkách </w:t>
      </w:r>
      <w:hyperlink r:id="rId13" w:history="1">
        <w:r w:rsidRPr="00AB5898">
          <w:rPr>
            <w:rStyle w:val="Hypertextovodkaz"/>
            <w:rFonts w:cs="Times New Roman"/>
            <w:color w:val="auto"/>
            <w:szCs w:val="22"/>
          </w:rPr>
          <w:t>https://cz.gsk.com/cs-cz/prohlaseni-o-ochrane-soukromi</w:t>
        </w:r>
      </w:hyperlink>
      <w:r w:rsidRPr="00AB5898">
        <w:rPr>
          <w:rFonts w:cs="Times New Roman"/>
          <w:szCs w:val="22"/>
        </w:rPr>
        <w:t>.</w:t>
      </w:r>
    </w:p>
    <w:p w14:paraId="187BE996" w14:textId="72E55050" w:rsidR="00801B07" w:rsidRPr="00AB5898" w:rsidRDefault="00801B07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  <w:szCs w:val="22"/>
        </w:rPr>
        <w:t xml:space="preserve">Účastí v Soutěži dává Soutěžící svolení s tím, aby Pořadatel zejména v souvislosti s případnou Výhrou bezplatně rozšiřoval jméno a příjmení Soutěžícího použité v rámci účasti v Soutěži, a to ve sdělovacích prostředcích, na internetu nebo v propagačních materiálech Pořadatele nebo Organizátora, a to po </w:t>
      </w:r>
      <w:r w:rsidR="000D636F" w:rsidRPr="00AB5898">
        <w:rPr>
          <w:rFonts w:cs="Times New Roman"/>
          <w:szCs w:val="22"/>
        </w:rPr>
        <w:t>D</w:t>
      </w:r>
      <w:r w:rsidRPr="00AB5898">
        <w:rPr>
          <w:rFonts w:cs="Times New Roman"/>
          <w:szCs w:val="22"/>
        </w:rPr>
        <w:t xml:space="preserve">obu konání Soutěže a dále po dobu 1 roku od konce </w:t>
      </w:r>
      <w:r w:rsidR="000D636F" w:rsidRPr="00AB5898">
        <w:rPr>
          <w:rFonts w:cs="Times New Roman"/>
          <w:szCs w:val="22"/>
        </w:rPr>
        <w:t>D</w:t>
      </w:r>
      <w:r w:rsidRPr="00AB5898">
        <w:rPr>
          <w:rFonts w:cs="Times New Roman"/>
          <w:szCs w:val="22"/>
        </w:rPr>
        <w:t>oby konání Soutěže</w:t>
      </w:r>
      <w:r w:rsidR="00BA53FB" w:rsidRPr="00AB5898">
        <w:rPr>
          <w:rFonts w:cs="Times New Roman"/>
          <w:szCs w:val="22"/>
        </w:rPr>
        <w:t>.</w:t>
      </w:r>
    </w:p>
    <w:p w14:paraId="64BCCE9F" w14:textId="77777777" w:rsidR="00131BF1" w:rsidRPr="00AB5898" w:rsidRDefault="00131BF1" w:rsidP="00FF030D">
      <w:pPr>
        <w:pStyle w:val="Nadpis1"/>
        <w:keepNext w:val="0"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>Společná ustanovení</w:t>
      </w:r>
    </w:p>
    <w:p w14:paraId="3A4F8D44" w14:textId="77777777" w:rsidR="00F35570" w:rsidRPr="00AB5898" w:rsidRDefault="00131BF1" w:rsidP="00F35570">
      <w:pPr>
        <w:pStyle w:val="Clanek11"/>
        <w:widowControl/>
        <w:suppressAutoHyphens/>
        <w:rPr>
          <w:rFonts w:cs="Times New Roman"/>
          <w:szCs w:val="22"/>
        </w:rPr>
      </w:pPr>
      <w:r w:rsidRPr="00AB5898">
        <w:rPr>
          <w:rFonts w:cs="Times New Roman"/>
          <w:szCs w:val="22"/>
        </w:rPr>
        <w:t xml:space="preserve">Tato Pravidla budou po celou Dobu </w:t>
      </w:r>
      <w:r w:rsidR="00160125" w:rsidRPr="00AB5898">
        <w:rPr>
          <w:rFonts w:cs="Times New Roman"/>
          <w:szCs w:val="22"/>
        </w:rPr>
        <w:t>konání Soutěže dostupná na Webové stránce.</w:t>
      </w:r>
    </w:p>
    <w:p w14:paraId="18EB4BF0" w14:textId="77777777" w:rsidR="00F35570" w:rsidRPr="00AB5898" w:rsidRDefault="005D05A3" w:rsidP="00F35570">
      <w:pPr>
        <w:pStyle w:val="Clanek11"/>
        <w:widowControl/>
        <w:suppressAutoHyphens/>
        <w:rPr>
          <w:rFonts w:cs="Times New Roman"/>
          <w:szCs w:val="22"/>
        </w:rPr>
      </w:pPr>
      <w:r w:rsidRPr="00AB5898">
        <w:rPr>
          <w:rFonts w:cs="Times New Roman"/>
        </w:rPr>
        <w:t>Organizátora</w:t>
      </w:r>
      <w:r w:rsidR="00131BF1" w:rsidRPr="00AB5898">
        <w:rPr>
          <w:rFonts w:cs="Times New Roman"/>
        </w:rPr>
        <w:t xml:space="preserve"> je možné v souvislosti se Soutěží kontaktovat též na e-mailové adrese</w:t>
      </w:r>
      <w:r w:rsidR="00F35570" w:rsidRPr="00AB5898">
        <w:rPr>
          <w:rFonts w:cs="Times New Roman"/>
        </w:rPr>
        <w:t xml:space="preserve"> </w:t>
      </w:r>
      <w:hyperlink r:id="rId14" w:history="1">
        <w:r w:rsidR="00F35570" w:rsidRPr="00AB5898">
          <w:rPr>
            <w:rStyle w:val="Hypertextovodkaz"/>
            <w:rFonts w:cs="Times New Roman"/>
            <w:color w:val="auto"/>
          </w:rPr>
          <w:t>zdenka.hanzalova@promopartner.cz</w:t>
        </w:r>
      </w:hyperlink>
    </w:p>
    <w:p w14:paraId="15CCEEB0" w14:textId="77777777" w:rsidR="00476CA0" w:rsidRPr="00AB5898" w:rsidRDefault="00476CA0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Účastí v </w:t>
      </w:r>
      <w:r w:rsidR="00FE0572" w:rsidRPr="00AB5898">
        <w:rPr>
          <w:rFonts w:cs="Times New Roman"/>
        </w:rPr>
        <w:t>S</w:t>
      </w:r>
      <w:r w:rsidRPr="00AB5898">
        <w:rPr>
          <w:rFonts w:cs="Times New Roman"/>
        </w:rPr>
        <w:t>outěži vyjadřuje Soutěžící svůj souhlas s těmito Pravidly a zavazuje se je plně dodržovat. Práva a povinnosti vznikající v souvislosti se Soutěží, která nejsou upravená v těchto Pravidlech, se řídí právními předpisy České republiky.</w:t>
      </w:r>
    </w:p>
    <w:p w14:paraId="71ED87C3" w14:textId="77777777" w:rsidR="00DD4C40" w:rsidRPr="00AB5898" w:rsidRDefault="00DD4C40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Výsledky Soutěže jsou konečné, bez možnosti odvolání. V případě pochybností o dodržení Pravidel leží povinnost prokázat rozhodné skutečnosti na Soutěžícím.</w:t>
      </w:r>
    </w:p>
    <w:p w14:paraId="407E3C06" w14:textId="66AA4406" w:rsidR="00910FD4" w:rsidRPr="00AB5898" w:rsidRDefault="00910FD4" w:rsidP="00910FD4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Soutěžící není oprávněn postoupit svá práva z účasti v Soutěži na třetí osobu.</w:t>
      </w:r>
    </w:p>
    <w:p w14:paraId="4BF435DB" w14:textId="2132A33E" w:rsidR="00552D94" w:rsidRPr="00AB5898" w:rsidRDefault="00403BA8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lastRenderedPageBreak/>
        <w:t xml:space="preserve">Pokud Výherce není daňovým </w:t>
      </w:r>
      <w:r w:rsidR="00046CD2" w:rsidRPr="00AB5898">
        <w:rPr>
          <w:rFonts w:cs="Times New Roman"/>
        </w:rPr>
        <w:t>rezidentem České republiky, má povinnost doložit Pořadateli svůj daňový domicil a případné další důkazní prostředky prokazující nárok Výherce na poskytnutí vý</w:t>
      </w:r>
      <w:r w:rsidR="00552D94" w:rsidRPr="00AB5898">
        <w:rPr>
          <w:rFonts w:cs="Times New Roman"/>
        </w:rPr>
        <w:t>hod z příslušné smlouvy o zamezení dvojího zdanění, a to do 5 dnů od potvrzení Výhry v soutěži dle těchto Pravidel. Pokud tak neučiní, Pořadatel srazí a odvede srážkovou daň</w:t>
      </w:r>
      <w:r w:rsidR="00937DA9" w:rsidRPr="00AB5898">
        <w:rPr>
          <w:rFonts w:cs="Times New Roman"/>
        </w:rPr>
        <w:t xml:space="preserve"> z hodnoty V</w:t>
      </w:r>
      <w:r w:rsidR="00D16D73" w:rsidRPr="00AB5898">
        <w:rPr>
          <w:rFonts w:cs="Times New Roman"/>
        </w:rPr>
        <w:t>ý</w:t>
      </w:r>
      <w:r w:rsidR="00937DA9" w:rsidRPr="00AB5898">
        <w:rPr>
          <w:rFonts w:cs="Times New Roman"/>
        </w:rPr>
        <w:t>hry</w:t>
      </w:r>
      <w:r w:rsidR="00552D94" w:rsidRPr="00AB5898">
        <w:rPr>
          <w:rFonts w:cs="Times New Roman"/>
        </w:rPr>
        <w:t xml:space="preserve"> v souladu s článkem 5.1</w:t>
      </w:r>
      <w:r w:rsidR="00DF50CE" w:rsidRPr="00AB5898">
        <w:rPr>
          <w:rFonts w:cs="Times New Roman"/>
        </w:rPr>
        <w:t xml:space="preserve"> a 5.2.</w:t>
      </w:r>
      <w:r w:rsidR="00552D94" w:rsidRPr="00AB5898">
        <w:rPr>
          <w:rFonts w:cs="Times New Roman"/>
        </w:rPr>
        <w:t xml:space="preserve"> těchto pravidel v České republice.</w:t>
      </w:r>
    </w:p>
    <w:p w14:paraId="45D19981" w14:textId="61A682C9" w:rsidR="00131BF1" w:rsidRPr="00AB5898" w:rsidRDefault="00DF7441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Pořadatel </w:t>
      </w:r>
      <w:r w:rsidR="005D05A3" w:rsidRPr="00AB5898">
        <w:rPr>
          <w:rFonts w:cs="Times New Roman"/>
        </w:rPr>
        <w:t xml:space="preserve">ani Organizátor </w:t>
      </w:r>
      <w:r w:rsidRPr="00AB5898">
        <w:rPr>
          <w:rFonts w:cs="Times New Roman"/>
        </w:rPr>
        <w:t>neo</w:t>
      </w:r>
      <w:r w:rsidR="005D05A3" w:rsidRPr="00AB5898">
        <w:rPr>
          <w:rFonts w:cs="Times New Roman"/>
        </w:rPr>
        <w:t>dpovídají</w:t>
      </w:r>
      <w:r w:rsidRPr="00AB5898">
        <w:rPr>
          <w:rFonts w:cs="Times New Roman"/>
        </w:rPr>
        <w:t xml:space="preserve"> za žádné technické problémy při přenosu dat prostřednictvím sítě internet nebo jinými elektronickými prostředky</w:t>
      </w:r>
      <w:r w:rsidR="00131BF1" w:rsidRPr="00AB5898">
        <w:rPr>
          <w:rFonts w:cs="Times New Roman"/>
        </w:rPr>
        <w:t>.</w:t>
      </w:r>
    </w:p>
    <w:p w14:paraId="14FAD636" w14:textId="77777777" w:rsidR="00131BF1" w:rsidRPr="00AB5898" w:rsidRDefault="00EA1DDC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Organizátor</w:t>
      </w:r>
      <w:r w:rsidR="00176702" w:rsidRPr="00AB5898">
        <w:rPr>
          <w:rFonts w:cs="Times New Roman"/>
        </w:rPr>
        <w:t xml:space="preserve"> si vyhrazuje právo kdykoliv po</w:t>
      </w:r>
      <w:r w:rsidR="00FE0572" w:rsidRPr="00AB5898">
        <w:rPr>
          <w:rFonts w:cs="Times New Roman"/>
        </w:rPr>
        <w:t>změnit nebo upravit Pravidla Soutěže či S</w:t>
      </w:r>
      <w:r w:rsidR="00176702" w:rsidRPr="00AB5898">
        <w:rPr>
          <w:rFonts w:cs="Times New Roman"/>
        </w:rPr>
        <w:t xml:space="preserve">outěž zkrátit, prodloužit či úplně zrušit bez udání důvodů a stanovení náhrady, a to bez jakýchkoliv nároků </w:t>
      </w:r>
      <w:r w:rsidR="00FE0572" w:rsidRPr="00AB5898">
        <w:rPr>
          <w:rFonts w:cs="Times New Roman"/>
        </w:rPr>
        <w:t xml:space="preserve">Soutěžících vůči Pořadateli </w:t>
      </w:r>
      <w:r w:rsidRPr="00AB5898">
        <w:rPr>
          <w:rFonts w:cs="Times New Roman"/>
        </w:rPr>
        <w:t>či Organizátorovi</w:t>
      </w:r>
      <w:r w:rsidR="00131BF1" w:rsidRPr="00AB5898">
        <w:rPr>
          <w:rFonts w:cs="Times New Roman"/>
        </w:rPr>
        <w:t xml:space="preserve">. Každá taková změna </w:t>
      </w:r>
      <w:r w:rsidR="00176702" w:rsidRPr="00AB5898">
        <w:rPr>
          <w:rFonts w:cs="Times New Roman"/>
        </w:rPr>
        <w:t xml:space="preserve">Pravidel či Soutěže </w:t>
      </w:r>
      <w:r w:rsidR="00131BF1" w:rsidRPr="00AB5898">
        <w:rPr>
          <w:rFonts w:cs="Times New Roman"/>
        </w:rPr>
        <w:t xml:space="preserve">bude </w:t>
      </w:r>
      <w:r w:rsidR="005D05A3" w:rsidRPr="00AB5898">
        <w:rPr>
          <w:rFonts w:cs="Times New Roman"/>
        </w:rPr>
        <w:t xml:space="preserve">provedena formou písemných číslovaných dodatků účinných okamžikem zveřejnění </w:t>
      </w:r>
      <w:r w:rsidR="00131BF1" w:rsidRPr="00AB5898">
        <w:rPr>
          <w:rFonts w:cs="Times New Roman"/>
        </w:rPr>
        <w:t xml:space="preserve">na Webové stránce. Změny bude </w:t>
      </w:r>
      <w:r w:rsidR="009972BC" w:rsidRPr="00AB5898">
        <w:rPr>
          <w:rFonts w:cs="Times New Roman"/>
        </w:rPr>
        <w:t>Organizátor</w:t>
      </w:r>
      <w:r w:rsidR="00131BF1" w:rsidRPr="00AB5898">
        <w:rPr>
          <w:rFonts w:cs="Times New Roman"/>
        </w:rPr>
        <w:t xml:space="preserve"> provádět pouze z mimořádných důvodů, zejména v reakci na okolnosti mimo přiměřenou kontrolu </w:t>
      </w:r>
      <w:r w:rsidR="009972BC" w:rsidRPr="00AB5898">
        <w:rPr>
          <w:rFonts w:cs="Times New Roman"/>
        </w:rPr>
        <w:t>Organizátora</w:t>
      </w:r>
      <w:r w:rsidR="00131BF1" w:rsidRPr="00AB5898">
        <w:rPr>
          <w:rFonts w:cs="Times New Roman"/>
        </w:rPr>
        <w:t xml:space="preserve">, včetně technických či právních důvodů, a za podmínky, že </w:t>
      </w:r>
      <w:r w:rsidR="009972BC" w:rsidRPr="00AB5898">
        <w:rPr>
          <w:rFonts w:cs="Times New Roman"/>
        </w:rPr>
        <w:t>Organizátor</w:t>
      </w:r>
      <w:r w:rsidR="00131BF1" w:rsidRPr="00AB5898">
        <w:rPr>
          <w:rFonts w:cs="Times New Roman"/>
        </w:rPr>
        <w:t xml:space="preserve"> bude vždy usilovat o minimalizaci dopadu na </w:t>
      </w:r>
      <w:r w:rsidR="009C6941" w:rsidRPr="00AB5898">
        <w:rPr>
          <w:rFonts w:cs="Times New Roman"/>
        </w:rPr>
        <w:t>Soutěžící</w:t>
      </w:r>
      <w:r w:rsidR="00131BF1" w:rsidRPr="00AB5898">
        <w:rPr>
          <w:rFonts w:cs="Times New Roman"/>
        </w:rPr>
        <w:t>.</w:t>
      </w:r>
    </w:p>
    <w:p w14:paraId="75F8A21E" w14:textId="1E0E16B4" w:rsidR="00476CA0" w:rsidRPr="00AB5898" w:rsidRDefault="00A06D65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Vyplacení peněžitého plnění namísto Výher není možné a Soutěžící není oprávněn se domáhat výměny Výhry. Pořadatel </w:t>
      </w:r>
      <w:r w:rsidR="001D1C1F" w:rsidRPr="00AB5898">
        <w:rPr>
          <w:rFonts w:cs="Times New Roman"/>
        </w:rPr>
        <w:t xml:space="preserve">ani Organizátor </w:t>
      </w:r>
      <w:r w:rsidRPr="00AB5898">
        <w:rPr>
          <w:rFonts w:cs="Times New Roman"/>
        </w:rPr>
        <w:t>rovněž neodpovíd</w:t>
      </w:r>
      <w:r w:rsidR="001D1C1F" w:rsidRPr="00AB5898">
        <w:rPr>
          <w:rFonts w:cs="Times New Roman"/>
        </w:rPr>
        <w:t>ají</w:t>
      </w:r>
      <w:r w:rsidRPr="00AB5898">
        <w:rPr>
          <w:rFonts w:cs="Times New Roman"/>
        </w:rPr>
        <w:t xml:space="preserve"> za jakoukoli škodu, kterou Soutěžící případně utrpí v souvislosti se svou účastí v Soutěži nebo s užitím získané Výhry.</w:t>
      </w:r>
      <w:r w:rsidR="00316AFE" w:rsidRPr="00AB5898">
        <w:rPr>
          <w:rFonts w:cs="Times New Roman"/>
        </w:rPr>
        <w:t xml:space="preserve"> Výhry v </w:t>
      </w:r>
      <w:r w:rsidR="005706BC" w:rsidRPr="00AB5898">
        <w:rPr>
          <w:rFonts w:cs="Times New Roman"/>
        </w:rPr>
        <w:t>S</w:t>
      </w:r>
      <w:r w:rsidR="00316AFE" w:rsidRPr="00AB5898">
        <w:rPr>
          <w:rFonts w:cs="Times New Roman"/>
        </w:rPr>
        <w:t>outěži není možné reklamovat</w:t>
      </w:r>
      <w:r w:rsidR="005706BC" w:rsidRPr="00AB5898">
        <w:rPr>
          <w:rFonts w:cs="Times New Roman"/>
        </w:rPr>
        <w:t xml:space="preserve"> </w:t>
      </w:r>
      <w:r w:rsidR="005706BC" w:rsidRPr="00AB5898">
        <w:rPr>
          <w:szCs w:val="22"/>
        </w:rPr>
        <w:t>(výhry je možné reklamovat pouze přímo u dodavatele výher).</w:t>
      </w:r>
    </w:p>
    <w:p w14:paraId="5E704432" w14:textId="09CC3188" w:rsidR="00131BF1" w:rsidRPr="00AB5898" w:rsidRDefault="00131BF1" w:rsidP="00FF030D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 xml:space="preserve">Orgánem oprávněným k mimosoudnímu řešení spotřebitelských sporů vzniklých v souvislosti s účastí </w:t>
      </w:r>
      <w:r w:rsidR="00AE1835" w:rsidRPr="00AB5898">
        <w:rPr>
          <w:rFonts w:cs="Times New Roman"/>
        </w:rPr>
        <w:t>Soutěžícího</w:t>
      </w:r>
      <w:r w:rsidRPr="00AB5898">
        <w:rPr>
          <w:rFonts w:cs="Times New Roman"/>
        </w:rPr>
        <w:t xml:space="preserve">, který je fyzickou osobou – spotřebitelem, v této </w:t>
      </w:r>
      <w:r w:rsidR="00AE1835" w:rsidRPr="00AB5898">
        <w:rPr>
          <w:rFonts w:cs="Times New Roman"/>
        </w:rPr>
        <w:t>Soutěži</w:t>
      </w:r>
      <w:r w:rsidRPr="00AB5898">
        <w:rPr>
          <w:rFonts w:cs="Times New Roman"/>
        </w:rPr>
        <w:t xml:space="preserve"> je Česká obchodní inspekce, na jejíchž webových stránkách (</w:t>
      </w:r>
      <w:hyperlink r:id="rId15" w:history="1">
        <w:r w:rsidRPr="00AB5898">
          <w:rPr>
            <w:rStyle w:val="Hypertextovodkaz"/>
            <w:rFonts w:cs="Times New Roman"/>
            <w:color w:val="auto"/>
            <w:szCs w:val="22"/>
          </w:rPr>
          <w:t>www.coi.cz</w:t>
        </w:r>
      </w:hyperlink>
      <w:r w:rsidRPr="00AB5898">
        <w:rPr>
          <w:rFonts w:cs="Times New Roman"/>
        </w:rPr>
        <w:t xml:space="preserve">) </w:t>
      </w:r>
      <w:r w:rsidR="00AE1835" w:rsidRPr="00AB5898">
        <w:rPr>
          <w:rFonts w:cs="Times New Roman"/>
        </w:rPr>
        <w:t xml:space="preserve">Soutěžící </w:t>
      </w:r>
      <w:r w:rsidRPr="00AB5898">
        <w:rPr>
          <w:rFonts w:cs="Times New Roman"/>
        </w:rPr>
        <w:t xml:space="preserve">nalezne mimo jiné údaje o způsobu a podmínkách mimosoudních řešení sporů, když toto řízení může být zahájeno pouze na základě návrhu </w:t>
      </w:r>
      <w:r w:rsidR="00AE1835" w:rsidRPr="00AB5898">
        <w:rPr>
          <w:rFonts w:cs="Times New Roman"/>
        </w:rPr>
        <w:t>Soutěžícího</w:t>
      </w:r>
      <w:r w:rsidRPr="00AB5898">
        <w:rPr>
          <w:rFonts w:cs="Times New Roman"/>
        </w:rPr>
        <w:t xml:space="preserve"> a poté, když se mu nepodaří spor vyřešit přímo s Pořadatelem. Formulář návrhu na zahájení řízení o mimosoudním řešení spotřebitelského sporu je dostupný na internetových stránkách České obchodní inspekce. </w:t>
      </w:r>
    </w:p>
    <w:p w14:paraId="3B7B4CCB" w14:textId="235657D3" w:rsidR="00AC1E96" w:rsidRPr="00AB5898" w:rsidRDefault="00AE1835" w:rsidP="00F10126">
      <w:pPr>
        <w:pStyle w:val="Clanek11"/>
        <w:widowControl/>
        <w:suppressAutoHyphens/>
        <w:rPr>
          <w:rFonts w:cs="Times New Roman"/>
        </w:rPr>
      </w:pPr>
      <w:r w:rsidRPr="00AB5898">
        <w:rPr>
          <w:rFonts w:cs="Times New Roman"/>
        </w:rPr>
        <w:t>Soutěžící</w:t>
      </w:r>
      <w:r w:rsidR="00131BF1" w:rsidRPr="00AB5898">
        <w:rPr>
          <w:rFonts w:cs="Times New Roman"/>
        </w:rPr>
        <w:t xml:space="preserve">, který je fyzickou osobou – spotřebitelem, má dále právo zahájit mimosoudní řešení sporu online prostřednictvím platformy ODR dostupné na webové stránce </w:t>
      </w:r>
      <w:hyperlink r:id="rId16" w:history="1">
        <w:r w:rsidR="00131BF1" w:rsidRPr="00AB5898">
          <w:rPr>
            <w:rStyle w:val="Hypertextovodkaz"/>
            <w:rFonts w:cs="Times New Roman"/>
            <w:color w:val="auto"/>
            <w:szCs w:val="22"/>
          </w:rPr>
          <w:t>https://webgate.ec.europa.eu/odr/main/index.cfm?event=main.home.show&amp;lng=CS</w:t>
        </w:r>
      </w:hyperlink>
      <w:r w:rsidR="00131BF1" w:rsidRPr="00AB5898">
        <w:rPr>
          <w:rFonts w:cs="Times New Roman"/>
        </w:rPr>
        <w:t>.</w:t>
      </w:r>
      <w:r w:rsidR="00910130" w:rsidRPr="00AB5898">
        <w:rPr>
          <w:rFonts w:cs="Times New Roman"/>
        </w:rPr>
        <w:t xml:space="preserve"> </w:t>
      </w:r>
      <w:r w:rsidR="00131BF1" w:rsidRPr="00AB5898">
        <w:rPr>
          <w:rFonts w:cs="Times New Roman"/>
        </w:rPr>
        <w:t xml:space="preserve">Postup mimosoudního řešení sporu není mediací podle zák. č. 202/2012 Sb., o mediaci, ani rozhodčím řízením podle zák. č. 216/1994 Sb., o rozhodčím řízení a výkonu rozhodčích nálezů, ve znění pozdějších předpisů, a jeho využitím není dotčeno oprávnění </w:t>
      </w:r>
      <w:r w:rsidR="006A0AEB" w:rsidRPr="00AB5898">
        <w:rPr>
          <w:rFonts w:cs="Times New Roman"/>
        </w:rPr>
        <w:t>Soutěžícího</w:t>
      </w:r>
      <w:r w:rsidR="00131BF1" w:rsidRPr="00AB5898">
        <w:rPr>
          <w:rFonts w:cs="Times New Roman"/>
        </w:rPr>
        <w:t xml:space="preserve"> obrátit se se svým nárokem na Českou obchodní inspekci či na soud.</w:t>
      </w:r>
      <w:r w:rsidR="006A0AEB" w:rsidRPr="00AB5898">
        <w:rPr>
          <w:rFonts w:cs="Times New Roman"/>
        </w:rPr>
        <w:t xml:space="preserve"> </w:t>
      </w:r>
    </w:p>
    <w:p w14:paraId="4273FDEA" w14:textId="77777777" w:rsidR="00F10126" w:rsidRPr="00AB5898" w:rsidRDefault="00F10126" w:rsidP="00F10126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</w:rPr>
      </w:pPr>
    </w:p>
    <w:p w14:paraId="1655912B" w14:textId="0CB948EF" w:rsidR="00F91246" w:rsidRPr="00AB5898" w:rsidRDefault="00644D07" w:rsidP="00F91246">
      <w:pPr>
        <w:pStyle w:val="Clanek11"/>
        <w:widowControl/>
        <w:numPr>
          <w:ilvl w:val="0"/>
          <w:numId w:val="0"/>
        </w:numPr>
        <w:suppressAutoHyphens/>
        <w:ind w:left="567" w:hanging="567"/>
        <w:rPr>
          <w:rFonts w:cs="Times New Roman"/>
        </w:rPr>
      </w:pPr>
      <w:r w:rsidRPr="00AB5898">
        <w:rPr>
          <w:rFonts w:cs="Times New Roman"/>
        </w:rPr>
        <w:t>V Praze d</w:t>
      </w:r>
      <w:r w:rsidR="00AC1E96" w:rsidRPr="00AB5898">
        <w:rPr>
          <w:rFonts w:cs="Times New Roman"/>
        </w:rPr>
        <w:t xml:space="preserve">ne </w:t>
      </w:r>
      <w:r w:rsidR="00966C4A">
        <w:rPr>
          <w:rFonts w:cs="Times New Roman"/>
        </w:rPr>
        <w:t>1</w:t>
      </w:r>
      <w:r w:rsidR="00747C26">
        <w:rPr>
          <w:rFonts w:cs="Times New Roman"/>
        </w:rPr>
        <w:t>4</w:t>
      </w:r>
      <w:r w:rsidR="00966C4A">
        <w:rPr>
          <w:rFonts w:cs="Times New Roman"/>
        </w:rPr>
        <w:t>.</w:t>
      </w:r>
      <w:r w:rsidR="004F0402" w:rsidRPr="00AB5898">
        <w:rPr>
          <w:rFonts w:cs="Times New Roman"/>
        </w:rPr>
        <w:t xml:space="preserve"> </w:t>
      </w:r>
      <w:r w:rsidR="000F03F1" w:rsidRPr="00AB5898">
        <w:rPr>
          <w:rFonts w:cs="Times New Roman"/>
        </w:rPr>
        <w:t>2</w:t>
      </w:r>
      <w:r w:rsidR="004F0402" w:rsidRPr="00AB5898">
        <w:rPr>
          <w:rFonts w:cs="Times New Roman"/>
        </w:rPr>
        <w:t>. 202</w:t>
      </w:r>
      <w:r w:rsidR="000F03F1" w:rsidRPr="00AB5898">
        <w:rPr>
          <w:rFonts w:cs="Times New Roman"/>
        </w:rPr>
        <w:t>5</w:t>
      </w:r>
    </w:p>
    <w:p w14:paraId="577AD116" w14:textId="77777777" w:rsidR="00F91246" w:rsidRPr="00AB5898" w:rsidRDefault="00F91246" w:rsidP="00F91246">
      <w:pPr>
        <w:pStyle w:val="Clanek11"/>
        <w:widowControl/>
        <w:numPr>
          <w:ilvl w:val="0"/>
          <w:numId w:val="0"/>
        </w:numPr>
        <w:suppressAutoHyphens/>
        <w:ind w:left="567" w:hanging="567"/>
        <w:rPr>
          <w:rFonts w:cs="Times New Roman"/>
        </w:rPr>
      </w:pPr>
    </w:p>
    <w:p w14:paraId="0DAB199C" w14:textId="78571837" w:rsidR="00966C4A" w:rsidRPr="00320D49" w:rsidRDefault="00966C4A" w:rsidP="00966C4A">
      <w:pPr>
        <w:autoSpaceDE w:val="0"/>
        <w:autoSpaceDN w:val="0"/>
        <w:adjustRightInd w:val="0"/>
        <w:ind w:left="-567" w:right="-567"/>
        <w:jc w:val="both"/>
        <w:rPr>
          <w:rFonts w:ascii="Calibri" w:hAnsi="Calibri" w:cs="Calibri"/>
          <w:bCs/>
        </w:rPr>
      </w:pPr>
      <w:r w:rsidRPr="00037585">
        <w:rPr>
          <w:rFonts w:ascii="Calibri" w:hAnsi="Calibri" w:cs="Calibri"/>
          <w:b/>
          <w:color w:val="000000"/>
        </w:rPr>
        <w:t xml:space="preserve">Čtěte pečlivě návod k použití a informace o bezpečném používání zdravotnických prostředků. </w:t>
      </w:r>
      <w:proofErr w:type="spellStart"/>
      <w:r w:rsidRPr="00037585">
        <w:rPr>
          <w:rFonts w:ascii="Calibri" w:hAnsi="Calibri" w:cs="Calibri"/>
          <w:b/>
          <w:color w:val="000000"/>
        </w:rPr>
        <w:t>Corega</w:t>
      </w:r>
      <w:proofErr w:type="spellEnd"/>
      <w:r w:rsidRPr="00037585">
        <w:rPr>
          <w:rFonts w:ascii="Calibri" w:hAnsi="Calibri" w:cs="Calibri"/>
          <w:b/>
          <w:color w:val="000000"/>
        </w:rPr>
        <w:t xml:space="preserve"> BIO </w:t>
      </w:r>
      <w:proofErr w:type="spellStart"/>
      <w:r w:rsidRPr="00037585">
        <w:rPr>
          <w:rFonts w:ascii="Calibri" w:hAnsi="Calibri" w:cs="Calibri"/>
          <w:b/>
          <w:color w:val="000000"/>
        </w:rPr>
        <w:t>Tabs</w:t>
      </w:r>
      <w:proofErr w:type="spellEnd"/>
      <w:r w:rsidRPr="00037585">
        <w:rPr>
          <w:rFonts w:ascii="Calibri" w:hAnsi="Calibri" w:cs="Calibri"/>
          <w:b/>
          <w:color w:val="000000"/>
        </w:rPr>
        <w:t xml:space="preserve">, </w:t>
      </w:r>
      <w:proofErr w:type="spellStart"/>
      <w:r w:rsidRPr="00037585">
        <w:rPr>
          <w:rFonts w:ascii="Calibri" w:hAnsi="Calibri" w:cs="Calibri"/>
          <w:b/>
          <w:color w:val="000000"/>
        </w:rPr>
        <w:t>Corega</w:t>
      </w:r>
      <w:proofErr w:type="spellEnd"/>
      <w:r w:rsidRPr="00037585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Whitening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Power</w:t>
      </w:r>
      <w:proofErr w:type="spellEnd"/>
      <w:r w:rsidRPr="00320D49">
        <w:rPr>
          <w:rFonts w:ascii="Calibri" w:hAnsi="Calibri" w:cs="Calibri"/>
          <w:b/>
        </w:rPr>
        <w:t xml:space="preserve"> Max </w:t>
      </w:r>
      <w:proofErr w:type="spellStart"/>
      <w:r w:rsidRPr="00320D49">
        <w:rPr>
          <w:rFonts w:ascii="Calibri" w:hAnsi="Calibri" w:cs="Calibri"/>
          <w:b/>
        </w:rPr>
        <w:t>MAX</w:t>
      </w:r>
      <w:proofErr w:type="spellEnd"/>
      <w:r w:rsidRPr="00320D49">
        <w:rPr>
          <w:rFonts w:ascii="Calibri" w:hAnsi="Calibri" w:cs="Calibri"/>
          <w:b/>
        </w:rPr>
        <w:t xml:space="preserve"> ČISTOTA,</w:t>
      </w:r>
      <w:r w:rsidRPr="00320D49">
        <w:rPr>
          <w:rFonts w:ascii="Calibri" w:hAnsi="Calibri" w:cs="Calibri"/>
          <w:bCs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Pro </w:t>
      </w:r>
      <w:proofErr w:type="spellStart"/>
      <w:r w:rsidRPr="00320D49">
        <w:rPr>
          <w:rFonts w:ascii="Calibri" w:hAnsi="Calibri" w:cs="Calibri"/>
          <w:b/>
        </w:rPr>
        <w:t>Cleanser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Orthodontics</w:t>
      </w:r>
      <w:proofErr w:type="spellEnd"/>
      <w:r w:rsidRPr="00320D49">
        <w:rPr>
          <w:rFonts w:ascii="Calibri" w:hAnsi="Calibri" w:cs="Calibri"/>
          <w:bCs/>
        </w:rPr>
        <w:t xml:space="preserve"> čisticí tablety určené na každodenní čištění zubních náhrad nebo ortodontických pomůcek jsou zdravotnické prostředky.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Original</w:t>
      </w:r>
      <w:proofErr w:type="spellEnd"/>
      <w:r w:rsidRPr="00320D49">
        <w:rPr>
          <w:rFonts w:ascii="Calibri" w:hAnsi="Calibri" w:cs="Calibri"/>
          <w:b/>
        </w:rPr>
        <w:t xml:space="preserve"> extra silný,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Bez příchuti extra silný,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Svěží extra silný,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Ochrana dásní </w:t>
      </w:r>
      <w:r w:rsidRPr="00320D49">
        <w:rPr>
          <w:rFonts w:ascii="Calibri" w:hAnsi="Calibri" w:cs="Calibri"/>
          <w:bCs/>
        </w:rPr>
        <w:t xml:space="preserve">a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Power</w:t>
      </w:r>
      <w:proofErr w:type="spellEnd"/>
      <w:r w:rsidRPr="00320D49">
        <w:rPr>
          <w:rFonts w:ascii="Calibri" w:hAnsi="Calibri" w:cs="Calibri"/>
          <w:b/>
        </w:rPr>
        <w:t xml:space="preserve"> Max </w:t>
      </w:r>
      <w:proofErr w:type="spellStart"/>
      <w:r w:rsidRPr="00320D49">
        <w:rPr>
          <w:rFonts w:ascii="Calibri" w:hAnsi="Calibri" w:cs="Calibri"/>
          <w:b/>
        </w:rPr>
        <w:t>MAX</w:t>
      </w:r>
      <w:proofErr w:type="spellEnd"/>
      <w:r w:rsidRPr="00320D49">
        <w:rPr>
          <w:rFonts w:ascii="Calibri" w:hAnsi="Calibri" w:cs="Calibri"/>
          <w:b/>
        </w:rPr>
        <w:t xml:space="preserve"> UPEVNĚNÍ + UTĚSNĚNÍ,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Power</w:t>
      </w:r>
      <w:proofErr w:type="spellEnd"/>
      <w:r w:rsidRPr="00320D49">
        <w:rPr>
          <w:rFonts w:ascii="Calibri" w:hAnsi="Calibri" w:cs="Calibri"/>
          <w:b/>
        </w:rPr>
        <w:t xml:space="preserve"> Max </w:t>
      </w:r>
      <w:proofErr w:type="spellStart"/>
      <w:r w:rsidRPr="00320D49">
        <w:rPr>
          <w:rFonts w:ascii="Calibri" w:hAnsi="Calibri" w:cs="Calibri"/>
          <w:b/>
        </w:rPr>
        <w:t>MAX</w:t>
      </w:r>
      <w:proofErr w:type="spellEnd"/>
      <w:r w:rsidRPr="00320D49">
        <w:rPr>
          <w:rFonts w:ascii="Calibri" w:hAnsi="Calibri" w:cs="Calibri"/>
          <w:b/>
        </w:rPr>
        <w:t xml:space="preserve"> UPEVNĚNÍ + KOMFORT,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Power</w:t>
      </w:r>
      <w:proofErr w:type="spellEnd"/>
      <w:r w:rsidRPr="00320D49">
        <w:rPr>
          <w:rFonts w:ascii="Calibri" w:hAnsi="Calibri" w:cs="Calibri"/>
          <w:b/>
        </w:rPr>
        <w:t xml:space="preserve"> Max </w:t>
      </w:r>
      <w:proofErr w:type="spellStart"/>
      <w:r w:rsidRPr="00320D49">
        <w:rPr>
          <w:rFonts w:ascii="Calibri" w:hAnsi="Calibri" w:cs="Calibri"/>
          <w:b/>
        </w:rPr>
        <w:t>MAX</w:t>
      </w:r>
      <w:proofErr w:type="spellEnd"/>
      <w:r w:rsidRPr="00320D49">
        <w:rPr>
          <w:rFonts w:ascii="Calibri" w:hAnsi="Calibri" w:cs="Calibri"/>
          <w:b/>
        </w:rPr>
        <w:t xml:space="preserve"> UPEVNĚNÍ + SVĚŽEST, </w:t>
      </w:r>
      <w:proofErr w:type="spellStart"/>
      <w:r w:rsidRPr="00320D49">
        <w:rPr>
          <w:rFonts w:ascii="Calibri" w:hAnsi="Calibri" w:cs="Calibri"/>
          <w:b/>
        </w:rPr>
        <w:t>Corega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Power</w:t>
      </w:r>
      <w:proofErr w:type="spellEnd"/>
      <w:r w:rsidRPr="00320D49">
        <w:rPr>
          <w:rFonts w:ascii="Calibri" w:hAnsi="Calibri" w:cs="Calibri"/>
          <w:b/>
        </w:rPr>
        <w:t xml:space="preserve"> Max ULTIMATE ALL IN 1 </w:t>
      </w:r>
      <w:r w:rsidRPr="00320D49">
        <w:rPr>
          <w:rFonts w:ascii="Calibri" w:hAnsi="Calibri" w:cs="Calibri"/>
          <w:bCs/>
        </w:rPr>
        <w:t xml:space="preserve">fixační krémy na fixaci zubních náhrad jsou zdravotnické prostředky. Zubní pasty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Rapid </w:t>
      </w:r>
      <w:proofErr w:type="spellStart"/>
      <w:r w:rsidRPr="00320D49">
        <w:rPr>
          <w:rFonts w:ascii="Calibri" w:hAnsi="Calibri" w:cs="Calibri"/>
          <w:b/>
          <w:bCs/>
        </w:rPr>
        <w:t>Relief</w:t>
      </w:r>
      <w:proofErr w:type="spellEnd"/>
      <w:r w:rsidRPr="00320D49">
        <w:rPr>
          <w:rFonts w:ascii="Calibri" w:hAnsi="Calibri" w:cs="Calibri"/>
          <w:b/>
          <w:bCs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</w:rPr>
        <w:t>Cool</w:t>
      </w:r>
      <w:proofErr w:type="spellEnd"/>
      <w:r w:rsidRPr="00320D49">
        <w:rPr>
          <w:rFonts w:ascii="Calibri" w:hAnsi="Calibri" w:cs="Calibri"/>
          <w:b/>
          <w:bCs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</w:rPr>
        <w:t>Mint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Rapid </w:t>
      </w:r>
      <w:proofErr w:type="spellStart"/>
      <w:r w:rsidRPr="00320D49">
        <w:rPr>
          <w:rFonts w:ascii="Calibri" w:hAnsi="Calibri" w:cs="Calibri"/>
          <w:b/>
          <w:bCs/>
        </w:rPr>
        <w:t>Relief</w:t>
      </w:r>
      <w:proofErr w:type="spellEnd"/>
      <w:r w:rsidRPr="00320D49">
        <w:rPr>
          <w:rFonts w:ascii="Calibri" w:hAnsi="Calibri" w:cs="Calibri"/>
          <w:b/>
          <w:bCs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</w:rPr>
        <w:t>Whitening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Rapid Extra </w:t>
      </w:r>
      <w:proofErr w:type="spellStart"/>
      <w:r w:rsidRPr="00320D49">
        <w:rPr>
          <w:rFonts w:ascii="Calibri" w:hAnsi="Calibri" w:cs="Calibri"/>
          <w:b/>
        </w:rPr>
        <w:t>Fresh</w:t>
      </w:r>
      <w:proofErr w:type="spellEnd"/>
      <w:r w:rsidRPr="00320D49">
        <w:rPr>
          <w:rFonts w:ascii="Calibri" w:hAnsi="Calibri" w:cs="Calibri"/>
          <w:b/>
        </w:rPr>
        <w:t xml:space="preserve"> (doprodej),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Repair</w:t>
      </w:r>
      <w:proofErr w:type="spellEnd"/>
      <w:r w:rsidRPr="00320D49">
        <w:rPr>
          <w:rFonts w:ascii="Calibri" w:hAnsi="Calibri" w:cs="Calibri"/>
          <w:b/>
        </w:rPr>
        <w:t xml:space="preserve"> &amp; </w:t>
      </w:r>
      <w:proofErr w:type="spellStart"/>
      <w:r w:rsidRPr="00320D49">
        <w:rPr>
          <w:rFonts w:ascii="Calibri" w:hAnsi="Calibri" w:cs="Calibri"/>
          <w:b/>
        </w:rPr>
        <w:t>Protect</w:t>
      </w:r>
      <w:proofErr w:type="spellEnd"/>
      <w:r w:rsidRPr="00320D49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shd w:val="clear" w:color="auto" w:fill="FFFFFF"/>
        </w:rPr>
        <w:t>Cool</w:t>
      </w:r>
      <w:proofErr w:type="spellEnd"/>
      <w:r w:rsidRPr="00320D49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shd w:val="clear" w:color="auto" w:fill="FFFFFF"/>
        </w:rPr>
        <w:t>Mint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Repair</w:t>
      </w:r>
      <w:proofErr w:type="spellEnd"/>
      <w:r w:rsidRPr="00320D49">
        <w:rPr>
          <w:rFonts w:ascii="Calibri" w:hAnsi="Calibri" w:cs="Calibri"/>
          <w:b/>
        </w:rPr>
        <w:t xml:space="preserve"> &amp; </w:t>
      </w:r>
      <w:proofErr w:type="spellStart"/>
      <w:r w:rsidRPr="00320D49">
        <w:rPr>
          <w:rFonts w:ascii="Calibri" w:hAnsi="Calibri" w:cs="Calibri"/>
          <w:b/>
        </w:rPr>
        <w:t>Protect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Whitening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Repair</w:t>
      </w:r>
      <w:proofErr w:type="spellEnd"/>
      <w:r w:rsidRPr="00320D49">
        <w:rPr>
          <w:rFonts w:ascii="Calibri" w:hAnsi="Calibri" w:cs="Calibri"/>
          <w:b/>
        </w:rPr>
        <w:t xml:space="preserve"> &amp; </w:t>
      </w:r>
      <w:proofErr w:type="spellStart"/>
      <w:r w:rsidRPr="00320D49">
        <w:rPr>
          <w:rFonts w:ascii="Calibri" w:hAnsi="Calibri" w:cs="Calibri"/>
          <w:b/>
        </w:rPr>
        <w:t>Protect</w:t>
      </w:r>
      <w:proofErr w:type="spellEnd"/>
      <w:r w:rsidRPr="00320D49">
        <w:rPr>
          <w:rFonts w:ascii="Calibri" w:hAnsi="Calibri" w:cs="Calibri"/>
          <w:b/>
        </w:rPr>
        <w:t xml:space="preserve"> Extra </w:t>
      </w:r>
      <w:proofErr w:type="spellStart"/>
      <w:r w:rsidRPr="00320D49">
        <w:rPr>
          <w:rFonts w:ascii="Calibri" w:hAnsi="Calibri" w:cs="Calibri"/>
          <w:b/>
        </w:rPr>
        <w:t>Fresh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Clinical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Repair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Active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White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Clinical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Repair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Active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Clean</w:t>
      </w:r>
      <w:proofErr w:type="spellEnd"/>
      <w:r w:rsidRPr="00320D49">
        <w:rPr>
          <w:rFonts w:ascii="Calibri" w:hAnsi="Calibri" w:cs="Calibri"/>
          <w:b/>
        </w:rPr>
        <w:t xml:space="preserve"> </w:t>
      </w:r>
      <w:r w:rsidRPr="00320D49">
        <w:rPr>
          <w:rFonts w:ascii="Calibri" w:hAnsi="Calibri" w:cs="Calibri"/>
          <w:bCs/>
        </w:rPr>
        <w:t xml:space="preserve">jsou zdravotnické prostředky určené k péči o citlivé zuby. Zubní pasty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Fluoride,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Whitening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Herbal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Fresh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Extra </w:t>
      </w:r>
      <w:proofErr w:type="spellStart"/>
      <w:r w:rsidRPr="00320D49">
        <w:rPr>
          <w:rFonts w:ascii="Calibri" w:hAnsi="Calibri" w:cs="Calibri"/>
          <w:b/>
        </w:rPr>
        <w:t>Fresh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Ultra </w:t>
      </w:r>
      <w:proofErr w:type="spellStart"/>
      <w:r w:rsidRPr="00320D49">
        <w:rPr>
          <w:rFonts w:ascii="Calibri" w:hAnsi="Calibri" w:cs="Calibri"/>
          <w:b/>
        </w:rPr>
        <w:t>Clean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Kompletní ochrana </w:t>
      </w:r>
      <w:proofErr w:type="spellStart"/>
      <w:r w:rsidRPr="00320D49">
        <w:rPr>
          <w:rFonts w:ascii="Calibri" w:hAnsi="Calibri" w:cs="Calibri"/>
          <w:b/>
        </w:rPr>
        <w:t>Whitening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Kompletní ochrana Extra </w:t>
      </w:r>
      <w:proofErr w:type="spellStart"/>
      <w:r w:rsidRPr="00320D49">
        <w:rPr>
          <w:rFonts w:ascii="Calibri" w:hAnsi="Calibri" w:cs="Calibri"/>
          <w:b/>
        </w:rPr>
        <w:t>Fresh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Kompletní ochrana </w:t>
      </w:r>
      <w:proofErr w:type="spellStart"/>
      <w:r w:rsidRPr="00320D49">
        <w:rPr>
          <w:rFonts w:ascii="Calibri" w:hAnsi="Calibri" w:cs="Calibri"/>
          <w:b/>
        </w:rPr>
        <w:t>Herbal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Sensation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Aktivní obnova dásní </w:t>
      </w:r>
      <w:proofErr w:type="spellStart"/>
      <w:r w:rsidRPr="00320D49">
        <w:rPr>
          <w:rFonts w:ascii="Calibri" w:hAnsi="Calibri" w:cs="Calibri"/>
          <w:b/>
        </w:rPr>
        <w:t>Fresh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Mint</w:t>
      </w:r>
      <w:proofErr w:type="spellEnd"/>
      <w:r w:rsidRPr="00320D49">
        <w:rPr>
          <w:rFonts w:ascii="Calibri" w:hAnsi="Calibri" w:cs="Calibri"/>
          <w:b/>
        </w:rPr>
        <w:t xml:space="preserve"> </w:t>
      </w:r>
      <w:r w:rsidRPr="00320D49">
        <w:rPr>
          <w:rFonts w:ascii="Calibri" w:hAnsi="Calibri" w:cs="Calibri"/>
          <w:bCs/>
        </w:rPr>
        <w:t xml:space="preserve">jsou zdravotnické prostředky s obsahem fluoridu, </w:t>
      </w:r>
      <w:r w:rsidRPr="00320D49">
        <w:rPr>
          <w:rFonts w:ascii="Calibri" w:hAnsi="Calibri" w:cs="Calibri"/>
          <w:bCs/>
        </w:rPr>
        <w:lastRenderedPageBreak/>
        <w:t xml:space="preserve">určené na problémy s dásněmi. Zubní pasty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</w:t>
      </w:r>
      <w:proofErr w:type="spellStart"/>
      <w:r w:rsidRPr="00320D49">
        <w:rPr>
          <w:rFonts w:ascii="Calibri" w:hAnsi="Calibri" w:cs="Calibri"/>
          <w:b/>
        </w:rPr>
        <w:t>Classic</w:t>
      </w:r>
      <w:proofErr w:type="spellEnd"/>
      <w:r w:rsidRPr="00320D49">
        <w:rPr>
          <w:rFonts w:ascii="Calibri" w:hAnsi="Calibri" w:cs="Calibri"/>
          <w:bCs/>
        </w:rPr>
        <w:t xml:space="preserve"> jsou zdravotnické prostředky bez fluoridu, určené na problémy s dásněmi.</w:t>
      </w:r>
    </w:p>
    <w:p w14:paraId="05676EB0" w14:textId="4BF94B22" w:rsidR="00966C4A" w:rsidRPr="00320D49" w:rsidRDefault="00966C4A" w:rsidP="00966C4A">
      <w:pPr>
        <w:autoSpaceDE w:val="0"/>
        <w:autoSpaceDN w:val="0"/>
        <w:adjustRightInd w:val="0"/>
        <w:ind w:left="-567" w:right="-567"/>
        <w:jc w:val="both"/>
        <w:rPr>
          <w:rFonts w:ascii="Calibri" w:hAnsi="Calibri" w:cs="Calibri"/>
          <w:b/>
        </w:rPr>
      </w:pPr>
      <w:r w:rsidRPr="00320D49">
        <w:rPr>
          <w:rFonts w:ascii="Calibri" w:hAnsi="Calibri" w:cs="Calibri"/>
          <w:bCs/>
        </w:rPr>
        <w:t xml:space="preserve">Ostatní zubní pasty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Odol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Aquafresh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 Dásně + Dech &amp; Citlivé zuby,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parodontax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Posílení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a ochrana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dásní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Fresh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Mint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,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parodontax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Posílení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a ochrana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dásní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</w:t>
      </w:r>
      <w:proofErr w:type="spellStart"/>
      <w:r w:rsidRPr="00320D49">
        <w:rPr>
          <w:rFonts w:ascii="Calibri" w:hAnsi="Calibri" w:cs="Calibri"/>
          <w:b/>
          <w:bCs/>
          <w:lang w:val="sk-SK"/>
        </w:rPr>
        <w:t>Whitening</w:t>
      </w:r>
      <w:proofErr w:type="spellEnd"/>
      <w:r w:rsidRPr="00320D49">
        <w:rPr>
          <w:rFonts w:ascii="Calibri" w:hAnsi="Calibri" w:cs="Calibri"/>
          <w:b/>
          <w:bCs/>
          <w:lang w:val="sk-SK"/>
        </w:rPr>
        <w:t xml:space="preserve"> </w:t>
      </w:r>
      <w:r w:rsidRPr="00320D49">
        <w:rPr>
          <w:rFonts w:ascii="Calibri" w:hAnsi="Calibri" w:cs="Calibri"/>
          <w:bCs/>
        </w:rPr>
        <w:t xml:space="preserve">a ústní vody </w:t>
      </w:r>
      <w:proofErr w:type="spellStart"/>
      <w:r w:rsidRPr="00320D49">
        <w:rPr>
          <w:rFonts w:ascii="Calibri" w:hAnsi="Calibri" w:cs="Calibri"/>
          <w:b/>
        </w:rPr>
        <w:t>parodontax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Sensodyne</w:t>
      </w:r>
      <w:proofErr w:type="spellEnd"/>
      <w:r w:rsidRPr="00320D49">
        <w:rPr>
          <w:rFonts w:ascii="Calibri" w:hAnsi="Calibri" w:cs="Calibri"/>
          <w:b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Odol</w:t>
      </w:r>
      <w:proofErr w:type="spellEnd"/>
      <w:r w:rsidRPr="00320D49">
        <w:rPr>
          <w:rFonts w:ascii="Calibri" w:hAnsi="Calibri" w:cs="Calibri"/>
          <w:bCs/>
        </w:rPr>
        <w:t xml:space="preserve">, </w:t>
      </w:r>
      <w:proofErr w:type="spellStart"/>
      <w:r w:rsidRPr="00320D49">
        <w:rPr>
          <w:rFonts w:ascii="Calibri" w:hAnsi="Calibri" w:cs="Calibri"/>
          <w:b/>
        </w:rPr>
        <w:t>Aquafresh</w:t>
      </w:r>
      <w:proofErr w:type="spellEnd"/>
      <w:r w:rsidRPr="00320D49">
        <w:rPr>
          <w:rFonts w:ascii="Calibri" w:hAnsi="Calibri" w:cs="Calibri"/>
          <w:bCs/>
        </w:rPr>
        <w:t xml:space="preserve"> jsou kosmetické přípravky. </w:t>
      </w:r>
    </w:p>
    <w:p w14:paraId="72666F59" w14:textId="35C42700" w:rsidR="00966C4A" w:rsidRPr="00320D49" w:rsidRDefault="00966C4A" w:rsidP="00966C4A">
      <w:pPr>
        <w:ind w:right="-567"/>
        <w:jc w:val="both"/>
        <w:rPr>
          <w:rFonts w:ascii="Calibri" w:hAnsi="Calibri" w:cs="Calibri"/>
          <w:b/>
        </w:rPr>
      </w:pPr>
      <w:r w:rsidRPr="00320D49">
        <w:rPr>
          <w:rFonts w:ascii="Calibri" w:hAnsi="Calibri" w:cs="Calibri"/>
          <w:b/>
        </w:rPr>
        <w:t xml:space="preserve">V případě otázek kontaktujte prosím: </w:t>
      </w:r>
      <w:proofErr w:type="spellStart"/>
      <w:r w:rsidRPr="00320D49">
        <w:rPr>
          <w:rFonts w:ascii="Calibri" w:hAnsi="Calibri" w:cs="Calibri"/>
          <w:bCs/>
        </w:rPr>
        <w:t>Haleon</w:t>
      </w:r>
      <w:proofErr w:type="spellEnd"/>
      <w:r w:rsidRPr="00320D49">
        <w:rPr>
          <w:rFonts w:ascii="Calibri" w:hAnsi="Calibri" w:cs="Calibri"/>
          <w:bCs/>
        </w:rPr>
        <w:t xml:space="preserve"> Czech Republic s.r.o., Hvězdova 1734/2c, 140 00 Praha 4, e mail: mystory.cz@haleon.com</w:t>
      </w:r>
    </w:p>
    <w:p w14:paraId="1ED9C9E6" w14:textId="41190810" w:rsidR="00966C4A" w:rsidRPr="00320D49" w:rsidRDefault="00966C4A" w:rsidP="00966C4A">
      <w:pPr>
        <w:ind w:right="-567"/>
        <w:jc w:val="both"/>
        <w:rPr>
          <w:rFonts w:ascii="Calibri" w:hAnsi="Calibri" w:cs="Calibri"/>
          <w:b/>
        </w:rPr>
      </w:pPr>
      <w:r w:rsidRPr="00320D49">
        <w:rPr>
          <w:rFonts w:ascii="Calibri" w:hAnsi="Calibri" w:cs="Calibri"/>
          <w:b/>
        </w:rPr>
        <w:t xml:space="preserve">Případné nežádoucí účinky prosím hlaste na: </w:t>
      </w:r>
      <w:r w:rsidRPr="00320D49">
        <w:rPr>
          <w:rFonts w:ascii="Calibri" w:hAnsi="Calibri" w:cs="Calibri"/>
          <w:bCs/>
        </w:rPr>
        <w:t>SafetyReportingEMEA@haleon.com</w:t>
      </w:r>
    </w:p>
    <w:p w14:paraId="242347EF" w14:textId="77777777" w:rsidR="00966C4A" w:rsidRPr="00320D49" w:rsidRDefault="00966C4A" w:rsidP="00966C4A">
      <w:pPr>
        <w:ind w:right="-567"/>
        <w:jc w:val="both"/>
        <w:rPr>
          <w:rFonts w:ascii="Calibri" w:hAnsi="Calibri" w:cs="Calibri"/>
          <w:b/>
        </w:rPr>
      </w:pPr>
      <w:r w:rsidRPr="00320D49">
        <w:rPr>
          <w:rFonts w:ascii="Calibri" w:hAnsi="Calibri" w:cs="Calibri"/>
          <w:b/>
        </w:rPr>
        <w:t xml:space="preserve">Ochranné známky jsou vlastněné nebo licencované skupinou společností </w:t>
      </w:r>
      <w:proofErr w:type="spellStart"/>
      <w:r w:rsidRPr="00320D49">
        <w:rPr>
          <w:rFonts w:ascii="Calibri" w:hAnsi="Calibri" w:cs="Calibri"/>
          <w:b/>
        </w:rPr>
        <w:t>Haleon</w:t>
      </w:r>
      <w:proofErr w:type="spellEnd"/>
      <w:r w:rsidRPr="00320D49">
        <w:rPr>
          <w:rFonts w:ascii="Calibri" w:hAnsi="Calibri" w:cs="Calibri"/>
          <w:b/>
        </w:rPr>
        <w:t xml:space="preserve">. ©2024 skupina společností </w:t>
      </w:r>
      <w:proofErr w:type="spellStart"/>
      <w:r w:rsidRPr="00320D49">
        <w:rPr>
          <w:rFonts w:ascii="Calibri" w:hAnsi="Calibri" w:cs="Calibri"/>
          <w:b/>
        </w:rPr>
        <w:t>Haleon</w:t>
      </w:r>
      <w:proofErr w:type="spellEnd"/>
      <w:r w:rsidRPr="00320D49">
        <w:rPr>
          <w:rFonts w:ascii="Calibri" w:hAnsi="Calibri" w:cs="Calibri"/>
          <w:b/>
        </w:rPr>
        <w:t xml:space="preserve"> nebo poskytovatel příslušné licence.</w:t>
      </w:r>
    </w:p>
    <w:p w14:paraId="788B6B52" w14:textId="77777777" w:rsidR="00966C4A" w:rsidRPr="00320D49" w:rsidRDefault="00966C4A" w:rsidP="00966C4A">
      <w:pPr>
        <w:ind w:right="-567"/>
        <w:jc w:val="both"/>
        <w:rPr>
          <w:rFonts w:ascii="Calibri" w:hAnsi="Calibri" w:cs="Calibri"/>
          <w:b/>
        </w:rPr>
      </w:pPr>
    </w:p>
    <w:p w14:paraId="17A11E48" w14:textId="77777777" w:rsidR="00966C4A" w:rsidRPr="00320D49" w:rsidRDefault="00966C4A" w:rsidP="00966C4A">
      <w:pPr>
        <w:ind w:right="-567"/>
        <w:jc w:val="both"/>
        <w:rPr>
          <w:rFonts w:ascii="Calibri" w:hAnsi="Calibri" w:cs="Calibri"/>
          <w:b/>
          <w:bCs/>
        </w:rPr>
      </w:pPr>
    </w:p>
    <w:p w14:paraId="03CED3DD" w14:textId="72D1508A" w:rsidR="00432E88" w:rsidRPr="00AB5898" w:rsidRDefault="00432E88" w:rsidP="000F03F1">
      <w:pPr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sectPr w:rsidR="00432E88" w:rsidRPr="00AB58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E7B25A" w16cex:dateUtc="2025-02-12T15:17:00Z"/>
  <w16cex:commentExtensible w16cex:durableId="01847171" w16cex:dateUtc="2025-02-06T16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B18BA" w14:textId="77777777" w:rsidR="00F5143A" w:rsidRDefault="00F5143A" w:rsidP="002905F9">
      <w:pPr>
        <w:spacing w:after="0" w:line="240" w:lineRule="auto"/>
      </w:pPr>
      <w:r>
        <w:separator/>
      </w:r>
    </w:p>
  </w:endnote>
  <w:endnote w:type="continuationSeparator" w:id="0">
    <w:p w14:paraId="0ABCE472" w14:textId="77777777" w:rsidR="00F5143A" w:rsidRDefault="00F5143A" w:rsidP="0029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83CB" w14:textId="77777777" w:rsidR="0018446A" w:rsidRDefault="001844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5C44" w14:textId="77777777" w:rsidR="0018446A" w:rsidRDefault="001844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3889" w14:textId="77777777" w:rsidR="0018446A" w:rsidRDefault="00184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133A" w14:textId="77777777" w:rsidR="00F5143A" w:rsidRDefault="00F5143A" w:rsidP="002905F9">
      <w:pPr>
        <w:spacing w:after="0" w:line="240" w:lineRule="auto"/>
      </w:pPr>
      <w:r>
        <w:separator/>
      </w:r>
    </w:p>
  </w:footnote>
  <w:footnote w:type="continuationSeparator" w:id="0">
    <w:p w14:paraId="763C6098" w14:textId="77777777" w:rsidR="00F5143A" w:rsidRDefault="00F5143A" w:rsidP="0029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70B2" w14:textId="77777777" w:rsidR="0018446A" w:rsidRDefault="001844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4C2F" w14:textId="77777777" w:rsidR="0018446A" w:rsidRDefault="001844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B5E2" w14:textId="77777777" w:rsidR="0018446A" w:rsidRDefault="00184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5C4"/>
    <w:multiLevelType w:val="multilevel"/>
    <w:tmpl w:val="C87A6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60FB4"/>
    <w:multiLevelType w:val="hybridMultilevel"/>
    <w:tmpl w:val="9E18A918"/>
    <w:lvl w:ilvl="0" w:tplc="923C9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6C19A5"/>
    <w:multiLevelType w:val="hybridMultilevel"/>
    <w:tmpl w:val="37B20956"/>
    <w:lvl w:ilvl="0" w:tplc="1DC215D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ED144D"/>
    <w:multiLevelType w:val="multilevel"/>
    <w:tmpl w:val="F1BAF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B5256"/>
    <w:multiLevelType w:val="hybridMultilevel"/>
    <w:tmpl w:val="0E8460CA"/>
    <w:lvl w:ilvl="0" w:tplc="A5565E6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C441FF0"/>
    <w:multiLevelType w:val="hybridMultilevel"/>
    <w:tmpl w:val="F516FB70"/>
    <w:lvl w:ilvl="0" w:tplc="6524857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5901E56"/>
    <w:multiLevelType w:val="multilevel"/>
    <w:tmpl w:val="021A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D6F1D31"/>
    <w:multiLevelType w:val="multilevel"/>
    <w:tmpl w:val="48BE2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411"/>
        </w:tabs>
        <w:ind w:left="2411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9"/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6"/>
  </w:num>
  <w:num w:numId="24">
    <w:abstractNumId w:val="4"/>
  </w:num>
  <w:num w:numId="25">
    <w:abstractNumId w:val="9"/>
  </w:num>
  <w:num w:numId="26">
    <w:abstractNumId w:val="9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0F"/>
    <w:rsid w:val="00001076"/>
    <w:rsid w:val="000020EC"/>
    <w:rsid w:val="00012FE4"/>
    <w:rsid w:val="00026217"/>
    <w:rsid w:val="00027E3F"/>
    <w:rsid w:val="000330A2"/>
    <w:rsid w:val="00046CD2"/>
    <w:rsid w:val="000639BA"/>
    <w:rsid w:val="000803EA"/>
    <w:rsid w:val="00087E95"/>
    <w:rsid w:val="00090A5C"/>
    <w:rsid w:val="00091456"/>
    <w:rsid w:val="00096107"/>
    <w:rsid w:val="00096357"/>
    <w:rsid w:val="000A4D3F"/>
    <w:rsid w:val="000B0786"/>
    <w:rsid w:val="000B0A25"/>
    <w:rsid w:val="000B2ED9"/>
    <w:rsid w:val="000B317D"/>
    <w:rsid w:val="000C3290"/>
    <w:rsid w:val="000C50D1"/>
    <w:rsid w:val="000D264B"/>
    <w:rsid w:val="000D28DD"/>
    <w:rsid w:val="000D636F"/>
    <w:rsid w:val="000E4FD4"/>
    <w:rsid w:val="000F03F1"/>
    <w:rsid w:val="000F3DF7"/>
    <w:rsid w:val="000F47DA"/>
    <w:rsid w:val="000F7BDA"/>
    <w:rsid w:val="00101B58"/>
    <w:rsid w:val="00103198"/>
    <w:rsid w:val="00103A94"/>
    <w:rsid w:val="001043C1"/>
    <w:rsid w:val="0010597C"/>
    <w:rsid w:val="00106338"/>
    <w:rsid w:val="00114B90"/>
    <w:rsid w:val="00117EFC"/>
    <w:rsid w:val="0012071A"/>
    <w:rsid w:val="00121130"/>
    <w:rsid w:val="00122333"/>
    <w:rsid w:val="0012350B"/>
    <w:rsid w:val="00125217"/>
    <w:rsid w:val="00131BF1"/>
    <w:rsid w:val="00133029"/>
    <w:rsid w:val="001463D1"/>
    <w:rsid w:val="00151887"/>
    <w:rsid w:val="00156030"/>
    <w:rsid w:val="00160125"/>
    <w:rsid w:val="00162146"/>
    <w:rsid w:val="00163CB6"/>
    <w:rsid w:val="00165D5B"/>
    <w:rsid w:val="00171E2A"/>
    <w:rsid w:val="00173989"/>
    <w:rsid w:val="00175762"/>
    <w:rsid w:val="00176702"/>
    <w:rsid w:val="00177219"/>
    <w:rsid w:val="001809A4"/>
    <w:rsid w:val="001815D1"/>
    <w:rsid w:val="00184393"/>
    <w:rsid w:val="0018446A"/>
    <w:rsid w:val="00197A06"/>
    <w:rsid w:val="001A2E8B"/>
    <w:rsid w:val="001B0A90"/>
    <w:rsid w:val="001B637B"/>
    <w:rsid w:val="001C25B7"/>
    <w:rsid w:val="001D1C1F"/>
    <w:rsid w:val="001E13F8"/>
    <w:rsid w:val="001E1CF9"/>
    <w:rsid w:val="001E2629"/>
    <w:rsid w:val="001E5F9E"/>
    <w:rsid w:val="001E7260"/>
    <w:rsid w:val="001F0527"/>
    <w:rsid w:val="001F1965"/>
    <w:rsid w:val="001F6E61"/>
    <w:rsid w:val="0020505B"/>
    <w:rsid w:val="00205CC9"/>
    <w:rsid w:val="00215F4A"/>
    <w:rsid w:val="00223BAD"/>
    <w:rsid w:val="00227C70"/>
    <w:rsid w:val="00230ECD"/>
    <w:rsid w:val="00231399"/>
    <w:rsid w:val="00232CF1"/>
    <w:rsid w:val="00235FA3"/>
    <w:rsid w:val="00237644"/>
    <w:rsid w:val="00243EB4"/>
    <w:rsid w:val="00245F59"/>
    <w:rsid w:val="0024751A"/>
    <w:rsid w:val="00251062"/>
    <w:rsid w:val="00252535"/>
    <w:rsid w:val="0025308E"/>
    <w:rsid w:val="002558EB"/>
    <w:rsid w:val="00255B05"/>
    <w:rsid w:val="00256D69"/>
    <w:rsid w:val="0025754F"/>
    <w:rsid w:val="00257C46"/>
    <w:rsid w:val="00266662"/>
    <w:rsid w:val="0027403F"/>
    <w:rsid w:val="00275200"/>
    <w:rsid w:val="00290334"/>
    <w:rsid w:val="002905F9"/>
    <w:rsid w:val="00294084"/>
    <w:rsid w:val="002A446A"/>
    <w:rsid w:val="002B2402"/>
    <w:rsid w:val="002B30FC"/>
    <w:rsid w:val="002B378B"/>
    <w:rsid w:val="002B7F98"/>
    <w:rsid w:val="002C6FB0"/>
    <w:rsid w:val="002E09CA"/>
    <w:rsid w:val="002E0FB4"/>
    <w:rsid w:val="002E4927"/>
    <w:rsid w:val="002F1A77"/>
    <w:rsid w:val="002F20FC"/>
    <w:rsid w:val="002F49DA"/>
    <w:rsid w:val="002F5497"/>
    <w:rsid w:val="002F61FB"/>
    <w:rsid w:val="00306A08"/>
    <w:rsid w:val="00314C74"/>
    <w:rsid w:val="00316AFE"/>
    <w:rsid w:val="00325B6F"/>
    <w:rsid w:val="003311F7"/>
    <w:rsid w:val="00332DB5"/>
    <w:rsid w:val="00351207"/>
    <w:rsid w:val="0035155C"/>
    <w:rsid w:val="00352A5C"/>
    <w:rsid w:val="00357487"/>
    <w:rsid w:val="00360B31"/>
    <w:rsid w:val="0036376D"/>
    <w:rsid w:val="0037562D"/>
    <w:rsid w:val="00376728"/>
    <w:rsid w:val="003768CA"/>
    <w:rsid w:val="003837E0"/>
    <w:rsid w:val="00383B4C"/>
    <w:rsid w:val="00394C1B"/>
    <w:rsid w:val="00395BE4"/>
    <w:rsid w:val="003A169B"/>
    <w:rsid w:val="003A1E31"/>
    <w:rsid w:val="003B345B"/>
    <w:rsid w:val="003B7CE3"/>
    <w:rsid w:val="003C0190"/>
    <w:rsid w:val="003D00C3"/>
    <w:rsid w:val="003D5ED3"/>
    <w:rsid w:val="003D76CB"/>
    <w:rsid w:val="003E10D9"/>
    <w:rsid w:val="003E30AE"/>
    <w:rsid w:val="003E63D9"/>
    <w:rsid w:val="003F166B"/>
    <w:rsid w:val="003F168B"/>
    <w:rsid w:val="003F23C9"/>
    <w:rsid w:val="003F6D8A"/>
    <w:rsid w:val="00402955"/>
    <w:rsid w:val="00403BA8"/>
    <w:rsid w:val="004048FD"/>
    <w:rsid w:val="00407628"/>
    <w:rsid w:val="00420083"/>
    <w:rsid w:val="004275D7"/>
    <w:rsid w:val="00432E88"/>
    <w:rsid w:val="00434332"/>
    <w:rsid w:val="004350AA"/>
    <w:rsid w:val="00436125"/>
    <w:rsid w:val="004464AA"/>
    <w:rsid w:val="004500E6"/>
    <w:rsid w:val="00450AC5"/>
    <w:rsid w:val="004604BC"/>
    <w:rsid w:val="00461444"/>
    <w:rsid w:val="00462BF3"/>
    <w:rsid w:val="00462D6D"/>
    <w:rsid w:val="00471D1B"/>
    <w:rsid w:val="00472719"/>
    <w:rsid w:val="00476CA0"/>
    <w:rsid w:val="00484863"/>
    <w:rsid w:val="00485523"/>
    <w:rsid w:val="00491817"/>
    <w:rsid w:val="00493BFC"/>
    <w:rsid w:val="00497932"/>
    <w:rsid w:val="004B001D"/>
    <w:rsid w:val="004B298B"/>
    <w:rsid w:val="004B39C1"/>
    <w:rsid w:val="004B57B3"/>
    <w:rsid w:val="004C1C32"/>
    <w:rsid w:val="004C4679"/>
    <w:rsid w:val="004C4A93"/>
    <w:rsid w:val="004D2F64"/>
    <w:rsid w:val="004E152B"/>
    <w:rsid w:val="004E3121"/>
    <w:rsid w:val="004E63E9"/>
    <w:rsid w:val="004E78D4"/>
    <w:rsid w:val="004F0402"/>
    <w:rsid w:val="00501D12"/>
    <w:rsid w:val="00507C19"/>
    <w:rsid w:val="00514B3E"/>
    <w:rsid w:val="00530882"/>
    <w:rsid w:val="005325EC"/>
    <w:rsid w:val="00534E8E"/>
    <w:rsid w:val="0053548D"/>
    <w:rsid w:val="0053568B"/>
    <w:rsid w:val="005369FF"/>
    <w:rsid w:val="00542C4F"/>
    <w:rsid w:val="005464DD"/>
    <w:rsid w:val="00552D94"/>
    <w:rsid w:val="005608A7"/>
    <w:rsid w:val="00561570"/>
    <w:rsid w:val="0056303E"/>
    <w:rsid w:val="005674F2"/>
    <w:rsid w:val="005706BC"/>
    <w:rsid w:val="005711EA"/>
    <w:rsid w:val="005728D5"/>
    <w:rsid w:val="00573C50"/>
    <w:rsid w:val="005757D8"/>
    <w:rsid w:val="0058096F"/>
    <w:rsid w:val="0058408F"/>
    <w:rsid w:val="005900A6"/>
    <w:rsid w:val="005929B7"/>
    <w:rsid w:val="00593C3F"/>
    <w:rsid w:val="005A1D56"/>
    <w:rsid w:val="005B294B"/>
    <w:rsid w:val="005B2E55"/>
    <w:rsid w:val="005B646C"/>
    <w:rsid w:val="005C0491"/>
    <w:rsid w:val="005C43E9"/>
    <w:rsid w:val="005C6941"/>
    <w:rsid w:val="005C7222"/>
    <w:rsid w:val="005C7A9A"/>
    <w:rsid w:val="005D05A3"/>
    <w:rsid w:val="005D0739"/>
    <w:rsid w:val="005E3136"/>
    <w:rsid w:val="005E74B2"/>
    <w:rsid w:val="005F067F"/>
    <w:rsid w:val="005F22D4"/>
    <w:rsid w:val="005F5D1C"/>
    <w:rsid w:val="005F7138"/>
    <w:rsid w:val="005F7775"/>
    <w:rsid w:val="00600A90"/>
    <w:rsid w:val="00603F0D"/>
    <w:rsid w:val="0061033F"/>
    <w:rsid w:val="00612920"/>
    <w:rsid w:val="00615F9D"/>
    <w:rsid w:val="00620465"/>
    <w:rsid w:val="00620B0A"/>
    <w:rsid w:val="00622010"/>
    <w:rsid w:val="00622A04"/>
    <w:rsid w:val="006230FD"/>
    <w:rsid w:val="006345E7"/>
    <w:rsid w:val="00634EF5"/>
    <w:rsid w:val="006364CE"/>
    <w:rsid w:val="00644D07"/>
    <w:rsid w:val="0066048B"/>
    <w:rsid w:val="00662BAF"/>
    <w:rsid w:val="00671216"/>
    <w:rsid w:val="00673140"/>
    <w:rsid w:val="00676E16"/>
    <w:rsid w:val="00683395"/>
    <w:rsid w:val="0068536E"/>
    <w:rsid w:val="00692177"/>
    <w:rsid w:val="006A0AEB"/>
    <w:rsid w:val="006A1438"/>
    <w:rsid w:val="006A47F6"/>
    <w:rsid w:val="006A480F"/>
    <w:rsid w:val="006A598A"/>
    <w:rsid w:val="006B15F2"/>
    <w:rsid w:val="006B3943"/>
    <w:rsid w:val="006C7912"/>
    <w:rsid w:val="006D1A46"/>
    <w:rsid w:val="006D4684"/>
    <w:rsid w:val="006D6A6F"/>
    <w:rsid w:val="006D6B59"/>
    <w:rsid w:val="006E210E"/>
    <w:rsid w:val="006F62B0"/>
    <w:rsid w:val="007001F0"/>
    <w:rsid w:val="00703096"/>
    <w:rsid w:val="00703A32"/>
    <w:rsid w:val="007105BD"/>
    <w:rsid w:val="00712ABB"/>
    <w:rsid w:val="0071359D"/>
    <w:rsid w:val="007166D2"/>
    <w:rsid w:val="00742074"/>
    <w:rsid w:val="007445D8"/>
    <w:rsid w:val="00745529"/>
    <w:rsid w:val="00747C26"/>
    <w:rsid w:val="00755E7C"/>
    <w:rsid w:val="00760144"/>
    <w:rsid w:val="007641D7"/>
    <w:rsid w:val="00764745"/>
    <w:rsid w:val="00764BEA"/>
    <w:rsid w:val="0076514E"/>
    <w:rsid w:val="00765A9A"/>
    <w:rsid w:val="0077183A"/>
    <w:rsid w:val="00773BB4"/>
    <w:rsid w:val="00774280"/>
    <w:rsid w:val="00777684"/>
    <w:rsid w:val="0078000F"/>
    <w:rsid w:val="00782C40"/>
    <w:rsid w:val="0078379B"/>
    <w:rsid w:val="00797C66"/>
    <w:rsid w:val="007A0A5C"/>
    <w:rsid w:val="007A14E4"/>
    <w:rsid w:val="007A2CE8"/>
    <w:rsid w:val="007B1C1E"/>
    <w:rsid w:val="007C632F"/>
    <w:rsid w:val="007D14B1"/>
    <w:rsid w:val="007D3D9E"/>
    <w:rsid w:val="007E0E94"/>
    <w:rsid w:val="007E2BAB"/>
    <w:rsid w:val="007F56FD"/>
    <w:rsid w:val="008011FC"/>
    <w:rsid w:val="00801B07"/>
    <w:rsid w:val="00813217"/>
    <w:rsid w:val="00816CCF"/>
    <w:rsid w:val="008201D8"/>
    <w:rsid w:val="00822BEF"/>
    <w:rsid w:val="008250C9"/>
    <w:rsid w:val="008257D8"/>
    <w:rsid w:val="00826191"/>
    <w:rsid w:val="00833479"/>
    <w:rsid w:val="00833A83"/>
    <w:rsid w:val="00833E73"/>
    <w:rsid w:val="0084049A"/>
    <w:rsid w:val="00841658"/>
    <w:rsid w:val="00842F8A"/>
    <w:rsid w:val="00843D48"/>
    <w:rsid w:val="00851794"/>
    <w:rsid w:val="00855C4C"/>
    <w:rsid w:val="00857211"/>
    <w:rsid w:val="00865119"/>
    <w:rsid w:val="0086542D"/>
    <w:rsid w:val="0086691C"/>
    <w:rsid w:val="00871FE0"/>
    <w:rsid w:val="00882255"/>
    <w:rsid w:val="00884250"/>
    <w:rsid w:val="00884536"/>
    <w:rsid w:val="0088478E"/>
    <w:rsid w:val="00884F38"/>
    <w:rsid w:val="00895F61"/>
    <w:rsid w:val="008A5D00"/>
    <w:rsid w:val="008C3F2A"/>
    <w:rsid w:val="008E03BA"/>
    <w:rsid w:val="008E254F"/>
    <w:rsid w:val="008E47C4"/>
    <w:rsid w:val="008E56C4"/>
    <w:rsid w:val="008E6A6E"/>
    <w:rsid w:val="008E7257"/>
    <w:rsid w:val="008F52E4"/>
    <w:rsid w:val="0090580C"/>
    <w:rsid w:val="00910130"/>
    <w:rsid w:val="00910FD4"/>
    <w:rsid w:val="00923FB6"/>
    <w:rsid w:val="0092534A"/>
    <w:rsid w:val="00932278"/>
    <w:rsid w:val="0093381D"/>
    <w:rsid w:val="009340ED"/>
    <w:rsid w:val="00934543"/>
    <w:rsid w:val="00935F8B"/>
    <w:rsid w:val="00936443"/>
    <w:rsid w:val="00936DC4"/>
    <w:rsid w:val="00937DA9"/>
    <w:rsid w:val="00946353"/>
    <w:rsid w:val="009502F3"/>
    <w:rsid w:val="00953E2F"/>
    <w:rsid w:val="009645BA"/>
    <w:rsid w:val="00966C4A"/>
    <w:rsid w:val="009671FF"/>
    <w:rsid w:val="00974829"/>
    <w:rsid w:val="009755EE"/>
    <w:rsid w:val="00976C07"/>
    <w:rsid w:val="009835CF"/>
    <w:rsid w:val="00985131"/>
    <w:rsid w:val="0098692A"/>
    <w:rsid w:val="00991CB5"/>
    <w:rsid w:val="00991FC6"/>
    <w:rsid w:val="00994A96"/>
    <w:rsid w:val="0099544B"/>
    <w:rsid w:val="009972BC"/>
    <w:rsid w:val="00997ABE"/>
    <w:rsid w:val="009A6EF3"/>
    <w:rsid w:val="009B1012"/>
    <w:rsid w:val="009B1CEC"/>
    <w:rsid w:val="009B3ECD"/>
    <w:rsid w:val="009B64DA"/>
    <w:rsid w:val="009B73A9"/>
    <w:rsid w:val="009C64BA"/>
    <w:rsid w:val="009C6941"/>
    <w:rsid w:val="009C6DCD"/>
    <w:rsid w:val="009D325C"/>
    <w:rsid w:val="009E41A7"/>
    <w:rsid w:val="009E686B"/>
    <w:rsid w:val="009F0584"/>
    <w:rsid w:val="009F0981"/>
    <w:rsid w:val="009F1659"/>
    <w:rsid w:val="00A0036A"/>
    <w:rsid w:val="00A06D65"/>
    <w:rsid w:val="00A10AE7"/>
    <w:rsid w:val="00A129D9"/>
    <w:rsid w:val="00A2168D"/>
    <w:rsid w:val="00A22543"/>
    <w:rsid w:val="00A23653"/>
    <w:rsid w:val="00A27C4D"/>
    <w:rsid w:val="00A31182"/>
    <w:rsid w:val="00A33327"/>
    <w:rsid w:val="00A40455"/>
    <w:rsid w:val="00A446F3"/>
    <w:rsid w:val="00A44AA9"/>
    <w:rsid w:val="00A44BA3"/>
    <w:rsid w:val="00A45931"/>
    <w:rsid w:val="00A47A0F"/>
    <w:rsid w:val="00A50701"/>
    <w:rsid w:val="00A53FEA"/>
    <w:rsid w:val="00A55B32"/>
    <w:rsid w:val="00A57CD2"/>
    <w:rsid w:val="00A613F5"/>
    <w:rsid w:val="00A66807"/>
    <w:rsid w:val="00A67055"/>
    <w:rsid w:val="00A71270"/>
    <w:rsid w:val="00A71D4F"/>
    <w:rsid w:val="00A75128"/>
    <w:rsid w:val="00A762EC"/>
    <w:rsid w:val="00A77CAF"/>
    <w:rsid w:val="00A83D64"/>
    <w:rsid w:val="00A8492C"/>
    <w:rsid w:val="00A908B0"/>
    <w:rsid w:val="00AA064E"/>
    <w:rsid w:val="00AA0CCD"/>
    <w:rsid w:val="00AA23BA"/>
    <w:rsid w:val="00AA39EC"/>
    <w:rsid w:val="00AA517C"/>
    <w:rsid w:val="00AB01D9"/>
    <w:rsid w:val="00AB1D3F"/>
    <w:rsid w:val="00AB5898"/>
    <w:rsid w:val="00AC114F"/>
    <w:rsid w:val="00AC1E96"/>
    <w:rsid w:val="00AC4181"/>
    <w:rsid w:val="00AE0F32"/>
    <w:rsid w:val="00AE1835"/>
    <w:rsid w:val="00AE252D"/>
    <w:rsid w:val="00AF20F4"/>
    <w:rsid w:val="00AF7172"/>
    <w:rsid w:val="00B01B72"/>
    <w:rsid w:val="00B0278A"/>
    <w:rsid w:val="00B0357D"/>
    <w:rsid w:val="00B06018"/>
    <w:rsid w:val="00B06479"/>
    <w:rsid w:val="00B138A9"/>
    <w:rsid w:val="00B1625B"/>
    <w:rsid w:val="00B224E0"/>
    <w:rsid w:val="00B235FF"/>
    <w:rsid w:val="00B23CC9"/>
    <w:rsid w:val="00B25912"/>
    <w:rsid w:val="00B26934"/>
    <w:rsid w:val="00B3333C"/>
    <w:rsid w:val="00B37122"/>
    <w:rsid w:val="00B6007B"/>
    <w:rsid w:val="00B62A99"/>
    <w:rsid w:val="00B66621"/>
    <w:rsid w:val="00B730F7"/>
    <w:rsid w:val="00B7328E"/>
    <w:rsid w:val="00B739F9"/>
    <w:rsid w:val="00B77E1B"/>
    <w:rsid w:val="00B8359F"/>
    <w:rsid w:val="00B85217"/>
    <w:rsid w:val="00B94C3F"/>
    <w:rsid w:val="00BA397D"/>
    <w:rsid w:val="00BA39E9"/>
    <w:rsid w:val="00BA53FB"/>
    <w:rsid w:val="00BB10B0"/>
    <w:rsid w:val="00BB1784"/>
    <w:rsid w:val="00BB2EF1"/>
    <w:rsid w:val="00BB5A91"/>
    <w:rsid w:val="00BB7E42"/>
    <w:rsid w:val="00BD1872"/>
    <w:rsid w:val="00BD1EC6"/>
    <w:rsid w:val="00BD4594"/>
    <w:rsid w:val="00BE03BC"/>
    <w:rsid w:val="00BE47DB"/>
    <w:rsid w:val="00BF4A8C"/>
    <w:rsid w:val="00C01B5B"/>
    <w:rsid w:val="00C04FFD"/>
    <w:rsid w:val="00C101CF"/>
    <w:rsid w:val="00C33F76"/>
    <w:rsid w:val="00C348EE"/>
    <w:rsid w:val="00C352EB"/>
    <w:rsid w:val="00C50D24"/>
    <w:rsid w:val="00C573A2"/>
    <w:rsid w:val="00C57C6A"/>
    <w:rsid w:val="00C71A7C"/>
    <w:rsid w:val="00C73E0E"/>
    <w:rsid w:val="00C75ED8"/>
    <w:rsid w:val="00C76E86"/>
    <w:rsid w:val="00C77DB1"/>
    <w:rsid w:val="00C81121"/>
    <w:rsid w:val="00C868CE"/>
    <w:rsid w:val="00C9031B"/>
    <w:rsid w:val="00C91463"/>
    <w:rsid w:val="00CA04B6"/>
    <w:rsid w:val="00CA114C"/>
    <w:rsid w:val="00CA1635"/>
    <w:rsid w:val="00CA1740"/>
    <w:rsid w:val="00CA4D0A"/>
    <w:rsid w:val="00CA613F"/>
    <w:rsid w:val="00CA6BE0"/>
    <w:rsid w:val="00CB3D52"/>
    <w:rsid w:val="00CB50D9"/>
    <w:rsid w:val="00CC73D9"/>
    <w:rsid w:val="00CD30B7"/>
    <w:rsid w:val="00CD3FB5"/>
    <w:rsid w:val="00CD5A2C"/>
    <w:rsid w:val="00CE72DE"/>
    <w:rsid w:val="00CF2413"/>
    <w:rsid w:val="00CF4B88"/>
    <w:rsid w:val="00CF50FE"/>
    <w:rsid w:val="00CF7435"/>
    <w:rsid w:val="00D0014D"/>
    <w:rsid w:val="00D0579A"/>
    <w:rsid w:val="00D10BE2"/>
    <w:rsid w:val="00D16CEA"/>
    <w:rsid w:val="00D16D73"/>
    <w:rsid w:val="00D2687B"/>
    <w:rsid w:val="00D30E9B"/>
    <w:rsid w:val="00D35BD6"/>
    <w:rsid w:val="00D454C4"/>
    <w:rsid w:val="00D5075D"/>
    <w:rsid w:val="00D566AD"/>
    <w:rsid w:val="00D56C0F"/>
    <w:rsid w:val="00D57975"/>
    <w:rsid w:val="00D64D1C"/>
    <w:rsid w:val="00D7274C"/>
    <w:rsid w:val="00D75E4F"/>
    <w:rsid w:val="00D82882"/>
    <w:rsid w:val="00D83B86"/>
    <w:rsid w:val="00D933DA"/>
    <w:rsid w:val="00DA2453"/>
    <w:rsid w:val="00DA4C1E"/>
    <w:rsid w:val="00DA7872"/>
    <w:rsid w:val="00DB067B"/>
    <w:rsid w:val="00DB0962"/>
    <w:rsid w:val="00DB2BE6"/>
    <w:rsid w:val="00DC0ABF"/>
    <w:rsid w:val="00DC7794"/>
    <w:rsid w:val="00DD241C"/>
    <w:rsid w:val="00DD2EA0"/>
    <w:rsid w:val="00DD42A0"/>
    <w:rsid w:val="00DD4C40"/>
    <w:rsid w:val="00DD5260"/>
    <w:rsid w:val="00DE1EC8"/>
    <w:rsid w:val="00DE268D"/>
    <w:rsid w:val="00DE36DC"/>
    <w:rsid w:val="00DE5C9C"/>
    <w:rsid w:val="00DF0B2A"/>
    <w:rsid w:val="00DF21F8"/>
    <w:rsid w:val="00DF2C12"/>
    <w:rsid w:val="00DF50CE"/>
    <w:rsid w:val="00DF7441"/>
    <w:rsid w:val="00DF7813"/>
    <w:rsid w:val="00E00AF6"/>
    <w:rsid w:val="00E0332D"/>
    <w:rsid w:val="00E23D99"/>
    <w:rsid w:val="00E24D94"/>
    <w:rsid w:val="00E338AF"/>
    <w:rsid w:val="00E447AB"/>
    <w:rsid w:val="00E448AF"/>
    <w:rsid w:val="00E44B7F"/>
    <w:rsid w:val="00E5066E"/>
    <w:rsid w:val="00E55502"/>
    <w:rsid w:val="00E57B41"/>
    <w:rsid w:val="00E62E5E"/>
    <w:rsid w:val="00E7102F"/>
    <w:rsid w:val="00E80743"/>
    <w:rsid w:val="00E816F5"/>
    <w:rsid w:val="00E82DCE"/>
    <w:rsid w:val="00E850B5"/>
    <w:rsid w:val="00E850BE"/>
    <w:rsid w:val="00E977AB"/>
    <w:rsid w:val="00EA1DDC"/>
    <w:rsid w:val="00EA54C1"/>
    <w:rsid w:val="00EA5906"/>
    <w:rsid w:val="00EB42E7"/>
    <w:rsid w:val="00EB6A39"/>
    <w:rsid w:val="00ED6DE4"/>
    <w:rsid w:val="00EE3DA5"/>
    <w:rsid w:val="00EE4935"/>
    <w:rsid w:val="00EE5016"/>
    <w:rsid w:val="00EE63D1"/>
    <w:rsid w:val="00EF0049"/>
    <w:rsid w:val="00EF4D7F"/>
    <w:rsid w:val="00F0289E"/>
    <w:rsid w:val="00F0343A"/>
    <w:rsid w:val="00F03907"/>
    <w:rsid w:val="00F03AB0"/>
    <w:rsid w:val="00F10126"/>
    <w:rsid w:val="00F14402"/>
    <w:rsid w:val="00F234C0"/>
    <w:rsid w:val="00F236ED"/>
    <w:rsid w:val="00F23D20"/>
    <w:rsid w:val="00F31D95"/>
    <w:rsid w:val="00F351FF"/>
    <w:rsid w:val="00F35570"/>
    <w:rsid w:val="00F455A5"/>
    <w:rsid w:val="00F455E6"/>
    <w:rsid w:val="00F477E7"/>
    <w:rsid w:val="00F47998"/>
    <w:rsid w:val="00F5143A"/>
    <w:rsid w:val="00F5257C"/>
    <w:rsid w:val="00F54CB3"/>
    <w:rsid w:val="00F64F9E"/>
    <w:rsid w:val="00F677A5"/>
    <w:rsid w:val="00F67B85"/>
    <w:rsid w:val="00F704F0"/>
    <w:rsid w:val="00F8617B"/>
    <w:rsid w:val="00F86761"/>
    <w:rsid w:val="00F909DD"/>
    <w:rsid w:val="00F91246"/>
    <w:rsid w:val="00F95A4F"/>
    <w:rsid w:val="00FA0E74"/>
    <w:rsid w:val="00FA62F1"/>
    <w:rsid w:val="00FA7126"/>
    <w:rsid w:val="00FA71EC"/>
    <w:rsid w:val="00FB0CBE"/>
    <w:rsid w:val="00FB2029"/>
    <w:rsid w:val="00FB2568"/>
    <w:rsid w:val="00FB70C2"/>
    <w:rsid w:val="00FC08B7"/>
    <w:rsid w:val="00FC5E29"/>
    <w:rsid w:val="00FC730C"/>
    <w:rsid w:val="00FD13D1"/>
    <w:rsid w:val="00FD67F9"/>
    <w:rsid w:val="00FE03D9"/>
    <w:rsid w:val="00FE0572"/>
    <w:rsid w:val="00FE70B4"/>
    <w:rsid w:val="00FF030D"/>
    <w:rsid w:val="00FF0B7B"/>
    <w:rsid w:val="00FF0DFC"/>
    <w:rsid w:val="00FF4527"/>
    <w:rsid w:val="00FF669B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18739"/>
  <w15:docId w15:val="{783ABC10-E531-457E-A8A7-EFC73B1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6A480F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A4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rsid w:val="00133029"/>
    <w:pPr>
      <w:keepNext/>
      <w:tabs>
        <w:tab w:val="num" w:pos="851"/>
      </w:tabs>
      <w:spacing w:before="240" w:after="60" w:line="240" w:lineRule="auto"/>
      <w:ind w:left="851" w:hanging="142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6A480F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6A480F"/>
    <w:pPr>
      <w:keepNext w:val="0"/>
      <w:keepLines w:val="0"/>
      <w:widowControl w:val="0"/>
      <w:numPr>
        <w:ilvl w:val="1"/>
        <w:numId w:val="1"/>
      </w:numPr>
      <w:tabs>
        <w:tab w:val="clear" w:pos="2411"/>
        <w:tab w:val="num" w:pos="567"/>
      </w:tabs>
      <w:spacing w:before="120" w:after="120" w:line="240" w:lineRule="auto"/>
      <w:ind w:left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A480F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uiPriority w:val="99"/>
    <w:qFormat/>
    <w:rsid w:val="006A480F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HHTitle2">
    <w:name w:val="HH Title 2"/>
    <w:basedOn w:val="Nzev"/>
    <w:rsid w:val="006A480F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character" w:styleId="Odkaznakoment">
    <w:name w:val="annotation reference"/>
    <w:basedOn w:val="Standardnpsmoodstavce"/>
    <w:rsid w:val="006A48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48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480F"/>
    <w:rPr>
      <w:rFonts w:ascii="Times New Roman" w:eastAsia="Times New Roma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uiPriority w:val="99"/>
    <w:locked/>
    <w:rsid w:val="006A480F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A4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1444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444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44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A44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33029"/>
    <w:rPr>
      <w:rFonts w:ascii="Arial" w:eastAsia="Times New Roman" w:hAnsi="Arial" w:cs="Arial"/>
      <w:b/>
      <w:bCs/>
      <w:sz w:val="26"/>
      <w:szCs w:val="26"/>
    </w:rPr>
  </w:style>
  <w:style w:type="character" w:customStyle="1" w:styleId="tlid-translation">
    <w:name w:val="tlid-translation"/>
    <w:basedOn w:val="Standardnpsmoodstavce"/>
    <w:rsid w:val="00F03AB0"/>
  </w:style>
  <w:style w:type="paragraph" w:styleId="Zhlav">
    <w:name w:val="header"/>
    <w:basedOn w:val="Normln"/>
    <w:link w:val="ZhlavChar"/>
    <w:uiPriority w:val="99"/>
    <w:unhideWhenUsed/>
    <w:rsid w:val="0029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5F9"/>
  </w:style>
  <w:style w:type="paragraph" w:styleId="Zpat">
    <w:name w:val="footer"/>
    <w:basedOn w:val="Normln"/>
    <w:link w:val="ZpatChar"/>
    <w:uiPriority w:val="99"/>
    <w:unhideWhenUsed/>
    <w:rsid w:val="0029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5F9"/>
  </w:style>
  <w:style w:type="character" w:styleId="Nevyeenzmnka">
    <w:name w:val="Unresolved Mention"/>
    <w:basedOn w:val="Standardnpsmoodstavce"/>
    <w:uiPriority w:val="99"/>
    <w:semiHidden/>
    <w:unhideWhenUsed/>
    <w:rsid w:val="00F355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F052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E7257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DF7813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B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z.gsk.com/cs-cz/prohlaseni-o-ochrane-soukrom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EU.DPO@GSK.com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ebgate.ec.europa.eu/odr/main/index.cfm?event=main.home.show&amp;lng=C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oou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oi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aleonpromo.c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denka.hanzalova@promopartner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C6BF70C6D148BE36B6294F1EC859" ma:contentTypeVersion="15" ma:contentTypeDescription="Create a new document." ma:contentTypeScope="" ma:versionID="49cb89e75411be1a2e13e48af5da5f4c">
  <xsd:schema xmlns:xsd="http://www.w3.org/2001/XMLSchema" xmlns:xs="http://www.w3.org/2001/XMLSchema" xmlns:p="http://schemas.microsoft.com/office/2006/metadata/properties" xmlns:ns2="2c6a64b4-0202-44d7-92c1-b648b8f056c0" xmlns:ns3="9e67f47a-e3f2-491f-9c1f-89e8192788db" targetNamespace="http://schemas.microsoft.com/office/2006/metadata/properties" ma:root="true" ma:fieldsID="4dcf1323407baee28769921000b6648f" ns2:_="" ns3:_="">
    <xsd:import namespace="2c6a64b4-0202-44d7-92c1-b648b8f056c0"/>
    <xsd:import namespace="9e67f47a-e3f2-491f-9c1f-89e81927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64b4-0202-44d7-92c1-b648b8f05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78d6e50-6917-470d-91de-d9c83db54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f47a-e3f2-491f-9c1f-89e8192788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1e7fb8-9433-4b52-b15d-52a5fd206c94}" ma:internalName="TaxCatchAll" ma:showField="CatchAllData" ma:web="9e67f47a-e3f2-491f-9c1f-89e81927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03B5-9720-41DF-A73F-A57B1C240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a64b4-0202-44d7-92c1-b648b8f056c0"/>
    <ds:schemaRef ds:uri="9e67f47a-e3f2-491f-9c1f-89e81927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20695-0140-4F3B-9456-AF42D74D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D1742-BE70-2346-A0FD-B294A43E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2752</Words>
  <Characters>16240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PARTNERS</Company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Zdenka Hanzalova</cp:lastModifiedBy>
  <cp:revision>4</cp:revision>
  <cp:lastPrinted>2025-02-06T16:40:00Z</cp:lastPrinted>
  <dcterms:created xsi:type="dcterms:W3CDTF">2025-02-14T07:23:00Z</dcterms:created>
  <dcterms:modified xsi:type="dcterms:W3CDTF">2025-02-26T14:50:00Z</dcterms:modified>
</cp:coreProperties>
</file>